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695" w:rsidRPr="00041C65" w:rsidRDefault="00FF6695" w:rsidP="00FF6695">
      <w:pPr>
        <w:snapToGrid w:val="0"/>
        <w:spacing w:line="360" w:lineRule="auto"/>
        <w:rPr>
          <w:rFonts w:ascii="黑体" w:eastAsia="黑体" w:hAnsi="黑体"/>
          <w:sz w:val="28"/>
          <w:szCs w:val="28"/>
        </w:rPr>
      </w:pPr>
    </w:p>
    <w:p w:rsidR="00FF6695" w:rsidRPr="00AB50A4" w:rsidRDefault="00FF6695" w:rsidP="00FF6695">
      <w:pPr>
        <w:snapToGrid w:val="0"/>
        <w:spacing w:line="360" w:lineRule="auto"/>
        <w:jc w:val="center"/>
        <w:rPr>
          <w:rFonts w:ascii="方正小标宋简体" w:eastAsia="方正小标宋简体"/>
          <w:w w:val="80"/>
          <w:sz w:val="28"/>
          <w:szCs w:val="28"/>
        </w:rPr>
      </w:pPr>
      <w:r w:rsidRPr="00AB50A4">
        <w:rPr>
          <w:rFonts w:ascii="方正小标宋简体" w:eastAsia="方正小标宋简体" w:hint="eastAsia"/>
          <w:w w:val="80"/>
          <w:sz w:val="28"/>
          <w:szCs w:val="28"/>
        </w:rPr>
        <w:t>浙江省2025年下半年高等教育自学考试毕业申请办理考生必读</w:t>
      </w:r>
    </w:p>
    <w:p w:rsidR="00FF6695" w:rsidRPr="00AB50A4" w:rsidRDefault="00FF6695" w:rsidP="0024156C">
      <w:pPr>
        <w:snapToGrid w:val="0"/>
        <w:spacing w:beforeLines="50"/>
        <w:jc w:val="center"/>
        <w:rPr>
          <w:w w:val="80"/>
        </w:rPr>
      </w:pPr>
      <w:r w:rsidRPr="00AB50A4">
        <w:rPr>
          <w:rFonts w:ascii="黑体" w:eastAsia="黑体" w:hAnsi="黑体" w:hint="eastAsia"/>
          <w:w w:val="80"/>
          <w:sz w:val="28"/>
          <w:szCs w:val="28"/>
        </w:rPr>
        <w:t>——  重点提示  ——</w:t>
      </w:r>
    </w:p>
    <w:p w:rsidR="00FF6695" w:rsidRPr="00AB50A4" w:rsidRDefault="00FF6695" w:rsidP="0024156C">
      <w:pPr>
        <w:snapToGrid w:val="0"/>
        <w:spacing w:beforeLines="50"/>
        <w:ind w:firstLineChars="200" w:firstLine="335"/>
        <w:jc w:val="left"/>
        <w:rPr>
          <w:w w:val="80"/>
        </w:rPr>
      </w:pPr>
      <w:r w:rsidRPr="00AB50A4">
        <w:rPr>
          <w:rFonts w:hint="eastAsia"/>
          <w:w w:val="80"/>
        </w:rPr>
        <w:t xml:space="preserve"> </w:t>
      </w:r>
      <w:r w:rsidRPr="00AB50A4">
        <w:rPr>
          <w:rFonts w:eastAsia="黑体" w:hAnsi="黑体" w:hint="eastAsia"/>
          <w:w w:val="80"/>
          <w:sz w:val="24"/>
        </w:rPr>
        <w:t>一、</w:t>
      </w:r>
      <w:r>
        <w:rPr>
          <w:rFonts w:eastAsia="黑体" w:hAnsi="黑体" w:hint="eastAsia"/>
          <w:w w:val="80"/>
          <w:sz w:val="24"/>
        </w:rPr>
        <w:t>办理</w:t>
      </w:r>
      <w:r w:rsidRPr="00AB50A4">
        <w:rPr>
          <w:rFonts w:eastAsia="黑体" w:hAnsi="黑体" w:hint="eastAsia"/>
          <w:w w:val="80"/>
          <w:sz w:val="24"/>
        </w:rPr>
        <w:t>时间</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请考生按公告发布的时间、事项及时办理。</w:t>
      </w:r>
    </w:p>
    <w:p w:rsidR="00FF6695" w:rsidRPr="00AB50A4" w:rsidRDefault="00FF6695" w:rsidP="0024156C">
      <w:pPr>
        <w:snapToGrid w:val="0"/>
        <w:spacing w:beforeLines="50"/>
        <w:ind w:firstLineChars="200" w:firstLine="383"/>
        <w:rPr>
          <w:rFonts w:eastAsia="黑体" w:hAnsi="黑体"/>
          <w:w w:val="80"/>
          <w:sz w:val="24"/>
        </w:rPr>
      </w:pPr>
      <w:r w:rsidRPr="00AB50A4">
        <w:rPr>
          <w:rFonts w:eastAsia="黑体" w:hAnsi="黑体" w:hint="eastAsia"/>
          <w:w w:val="80"/>
          <w:sz w:val="24"/>
        </w:rPr>
        <w:t>二、</w:t>
      </w:r>
      <w:r>
        <w:rPr>
          <w:rFonts w:eastAsia="黑体" w:hAnsi="黑体" w:hint="eastAsia"/>
          <w:w w:val="80"/>
          <w:sz w:val="24"/>
        </w:rPr>
        <w:t>办理</w:t>
      </w:r>
      <w:r w:rsidRPr="00AB50A4">
        <w:rPr>
          <w:rFonts w:eastAsia="黑体" w:hAnsi="黑体" w:hint="eastAsia"/>
          <w:w w:val="80"/>
          <w:sz w:val="24"/>
        </w:rPr>
        <w:t>方式</w:t>
      </w:r>
    </w:p>
    <w:p w:rsidR="00FF6695" w:rsidRDefault="00FF6695" w:rsidP="00FF6695">
      <w:pPr>
        <w:snapToGrid w:val="0"/>
        <w:ind w:firstLineChars="200" w:firstLine="383"/>
        <w:rPr>
          <w:rFonts w:eastAsia="仿宋" w:hAnsi="仿宋"/>
          <w:w w:val="80"/>
          <w:sz w:val="24"/>
        </w:rPr>
      </w:pPr>
      <w:r w:rsidRPr="00AB50A4">
        <w:rPr>
          <w:rFonts w:eastAsia="仿宋" w:hAnsi="仿宋" w:hint="eastAsia"/>
          <w:w w:val="80"/>
          <w:sz w:val="24"/>
        </w:rPr>
        <w:t>2025</w:t>
      </w:r>
      <w:r w:rsidRPr="00AB50A4">
        <w:rPr>
          <w:rFonts w:eastAsia="仿宋" w:hAnsi="仿宋" w:hint="eastAsia"/>
          <w:w w:val="80"/>
          <w:sz w:val="24"/>
        </w:rPr>
        <w:t>年下半年起，考生办理毕业申请登记等各事项均在</w:t>
      </w:r>
      <w:hyperlink r:id="rId6" w:history="1">
        <w:r w:rsidRPr="00AB50A4">
          <w:rPr>
            <w:rStyle w:val="a3"/>
            <w:rFonts w:eastAsia="仿宋" w:hAnsi="仿宋" w:hint="eastAsia"/>
            <w:w w:val="80"/>
            <w:sz w:val="24"/>
          </w:rPr>
          <w:t>浙江自学考试信息网</w:t>
        </w:r>
      </w:hyperlink>
      <w:r w:rsidRPr="00AB50A4">
        <w:rPr>
          <w:rFonts w:eastAsia="仿宋" w:hAnsi="仿宋" w:hint="eastAsia"/>
          <w:w w:val="80"/>
          <w:sz w:val="24"/>
        </w:rPr>
        <w:t>进行，不再到当地教育考试机构提交</w:t>
      </w:r>
      <w:r>
        <w:rPr>
          <w:rFonts w:eastAsia="仿宋" w:hAnsi="仿宋" w:hint="eastAsia"/>
          <w:w w:val="80"/>
          <w:sz w:val="24"/>
        </w:rPr>
        <w:t>毕业申请</w:t>
      </w:r>
      <w:r w:rsidRPr="00AB50A4">
        <w:rPr>
          <w:rFonts w:eastAsia="仿宋" w:hAnsi="仿宋" w:hint="eastAsia"/>
          <w:w w:val="80"/>
          <w:sz w:val="24"/>
        </w:rPr>
        <w:t>材料和缴费。</w:t>
      </w:r>
      <w:r w:rsidRPr="002F127B">
        <w:rPr>
          <w:rFonts w:ascii="仿宋" w:eastAsia="仿宋" w:hAnsi="仿宋" w:hint="eastAsia"/>
          <w:w w:val="80"/>
          <w:sz w:val="24"/>
        </w:rPr>
        <w:t>考生</w:t>
      </w:r>
      <w:r>
        <w:rPr>
          <w:rFonts w:ascii="仿宋" w:eastAsia="仿宋" w:hAnsi="仿宋" w:hint="eastAsia"/>
          <w:w w:val="80"/>
          <w:sz w:val="24"/>
        </w:rPr>
        <w:t>应保管好自己的</w:t>
      </w:r>
      <w:r w:rsidRPr="002F127B">
        <w:rPr>
          <w:rFonts w:ascii="仿宋" w:eastAsia="仿宋" w:hAnsi="仿宋" w:hint="eastAsia"/>
          <w:w w:val="80"/>
          <w:sz w:val="24"/>
        </w:rPr>
        <w:t>账号密码</w:t>
      </w:r>
      <w:r>
        <w:rPr>
          <w:rFonts w:ascii="仿宋" w:eastAsia="仿宋" w:hAnsi="仿宋" w:hint="eastAsia"/>
          <w:w w:val="80"/>
          <w:sz w:val="24"/>
        </w:rPr>
        <w:t>，本人进行</w:t>
      </w:r>
      <w:r w:rsidRPr="002F127B">
        <w:rPr>
          <w:rFonts w:ascii="仿宋" w:eastAsia="仿宋" w:hAnsi="仿宋" w:hint="eastAsia"/>
          <w:w w:val="80"/>
          <w:sz w:val="24"/>
        </w:rPr>
        <w:t>毕业申请登记</w:t>
      </w:r>
      <w:r>
        <w:rPr>
          <w:rFonts w:ascii="仿宋" w:eastAsia="仿宋" w:hAnsi="仿宋" w:hint="eastAsia"/>
          <w:w w:val="80"/>
          <w:sz w:val="24"/>
        </w:rPr>
        <w:t>、缴费</w:t>
      </w:r>
      <w:r w:rsidRPr="002F127B">
        <w:rPr>
          <w:rFonts w:ascii="仿宋" w:eastAsia="仿宋" w:hAnsi="仿宋" w:hint="eastAsia"/>
          <w:w w:val="80"/>
          <w:sz w:val="24"/>
        </w:rPr>
        <w:t>。</w:t>
      </w:r>
      <w:r w:rsidRPr="00AB50A4">
        <w:rPr>
          <w:rFonts w:eastAsia="仿宋" w:hAnsi="仿宋" w:hint="eastAsia"/>
          <w:w w:val="80"/>
          <w:sz w:val="24"/>
        </w:rPr>
        <w:t>线上提交的照片须符合要求且与本人一致，线上提交的毕业申请登记所需材料须真实、准确、有效。</w:t>
      </w:r>
      <w:r>
        <w:rPr>
          <w:rFonts w:ascii="仿宋" w:eastAsia="仿宋" w:hAnsi="仿宋" w:hint="eastAsia"/>
          <w:w w:val="80"/>
          <w:sz w:val="24"/>
        </w:rPr>
        <w:t>未在截止时间前及时缴费的</w:t>
      </w:r>
      <w:r>
        <w:rPr>
          <w:rFonts w:eastAsia="仿宋" w:hAnsi="仿宋" w:hint="eastAsia"/>
          <w:w w:val="80"/>
          <w:sz w:val="24"/>
        </w:rPr>
        <w:t>考生</w:t>
      </w:r>
      <w:r>
        <w:rPr>
          <w:rFonts w:ascii="仿宋" w:eastAsia="仿宋" w:hAnsi="仿宋" w:hint="eastAsia"/>
          <w:w w:val="80"/>
          <w:sz w:val="24"/>
        </w:rPr>
        <w:t>，毕业申请将作初审未通过处理。</w:t>
      </w:r>
    </w:p>
    <w:p w:rsidR="00FF6695" w:rsidRPr="00AB50A4" w:rsidRDefault="00FF6695" w:rsidP="0024156C">
      <w:pPr>
        <w:snapToGrid w:val="0"/>
        <w:spacing w:beforeLines="50"/>
        <w:ind w:firstLineChars="200" w:firstLine="383"/>
        <w:rPr>
          <w:w w:val="80"/>
        </w:rPr>
      </w:pPr>
      <w:r w:rsidRPr="00AB50A4">
        <w:rPr>
          <w:rFonts w:eastAsia="黑体" w:hAnsi="黑体" w:hint="eastAsia"/>
          <w:w w:val="80"/>
          <w:sz w:val="24"/>
        </w:rPr>
        <w:t>三</w:t>
      </w:r>
      <w:r w:rsidRPr="00AB50A4">
        <w:rPr>
          <w:rFonts w:eastAsia="黑体" w:hAnsi="黑体"/>
          <w:w w:val="80"/>
          <w:sz w:val="24"/>
        </w:rPr>
        <w:t>、</w:t>
      </w:r>
      <w:r>
        <w:rPr>
          <w:rFonts w:eastAsia="黑体" w:hAnsi="黑体" w:hint="eastAsia"/>
          <w:w w:val="80"/>
          <w:sz w:val="24"/>
        </w:rPr>
        <w:t>毕业</w:t>
      </w:r>
      <w:r w:rsidRPr="00AB50A4">
        <w:rPr>
          <w:rFonts w:eastAsia="黑体" w:hAnsi="黑体" w:hint="eastAsia"/>
          <w:w w:val="80"/>
          <w:sz w:val="24"/>
        </w:rPr>
        <w:t>专业</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心理健康教育（专升本）、汉语言文学（专科）、英语（专科）等</w:t>
      </w:r>
      <w:r w:rsidRPr="00AB50A4">
        <w:rPr>
          <w:rFonts w:eastAsia="仿宋" w:hAnsi="仿宋" w:hint="eastAsia"/>
          <w:w w:val="80"/>
          <w:sz w:val="24"/>
        </w:rPr>
        <w:t>3</w:t>
      </w:r>
      <w:r w:rsidRPr="00AB50A4">
        <w:rPr>
          <w:rFonts w:eastAsia="仿宋" w:hAnsi="仿宋" w:hint="eastAsia"/>
          <w:w w:val="80"/>
          <w:sz w:val="24"/>
        </w:rPr>
        <w:t>个专业，</w:t>
      </w:r>
      <w:r w:rsidRPr="00AB50A4">
        <w:rPr>
          <w:rFonts w:eastAsia="仿宋" w:hAnsi="仿宋" w:hint="eastAsia"/>
          <w:w w:val="80"/>
          <w:sz w:val="24"/>
        </w:rPr>
        <w:t>2025</w:t>
      </w:r>
      <w:r w:rsidRPr="00AB50A4">
        <w:rPr>
          <w:rFonts w:eastAsia="仿宋" w:hAnsi="仿宋" w:hint="eastAsia"/>
          <w:w w:val="80"/>
          <w:sz w:val="24"/>
        </w:rPr>
        <w:t>年下半年最后一次颁发毕业证书，请符合毕业条件的考生及时申请。</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考生按原专业考试计划申请毕业，选择</w:t>
      </w:r>
      <w:r w:rsidRPr="00AB50A4">
        <w:rPr>
          <w:rFonts w:ascii="仿宋" w:eastAsia="仿宋" w:hAnsi="仿宋" w:hint="eastAsia"/>
          <w:w w:val="80"/>
          <w:sz w:val="24"/>
        </w:rPr>
        <w:t>带</w:t>
      </w:r>
      <w:r w:rsidRPr="00AB50A4">
        <w:rPr>
          <w:rFonts w:eastAsia="仿宋"/>
          <w:w w:val="80"/>
          <w:sz w:val="24"/>
        </w:rPr>
        <w:t>“Y”</w:t>
      </w:r>
      <w:r w:rsidRPr="00AB50A4">
        <w:rPr>
          <w:rFonts w:eastAsia="仿宋" w:hint="eastAsia"/>
          <w:w w:val="80"/>
          <w:sz w:val="24"/>
        </w:rPr>
        <w:t>的</w:t>
      </w:r>
      <w:r w:rsidRPr="00AB50A4">
        <w:rPr>
          <w:rFonts w:eastAsia="仿宋" w:hAnsi="仿宋" w:hint="eastAsia"/>
          <w:w w:val="80"/>
          <w:sz w:val="24"/>
        </w:rPr>
        <w:t>专业代码</w:t>
      </w:r>
      <w:r w:rsidRPr="00AB50A4">
        <w:rPr>
          <w:rFonts w:eastAsia="仿宋" w:hAnsi="仿宋"/>
          <w:w w:val="80"/>
          <w:sz w:val="24"/>
        </w:rPr>
        <w:t>。</w:t>
      </w:r>
      <w:r w:rsidRPr="00AB50A4">
        <w:rPr>
          <w:rFonts w:eastAsia="仿宋" w:hAnsi="仿宋" w:hint="eastAsia"/>
          <w:w w:val="80"/>
          <w:sz w:val="24"/>
        </w:rPr>
        <w:t>建筑经济信息化管理、汽车制造与试验技术、大数据技术、金融服务与管理、大数据与会计、国际经济与贸易、现代物流管理、酒店管理与数字化运营等</w:t>
      </w:r>
      <w:r w:rsidRPr="00AB50A4">
        <w:rPr>
          <w:rFonts w:eastAsia="仿宋" w:hAnsi="仿宋" w:hint="eastAsia"/>
          <w:w w:val="80"/>
          <w:sz w:val="24"/>
        </w:rPr>
        <w:t>8</w:t>
      </w:r>
      <w:r w:rsidRPr="00AB50A4">
        <w:rPr>
          <w:rFonts w:eastAsia="仿宋" w:hAnsi="仿宋" w:hint="eastAsia"/>
          <w:w w:val="80"/>
          <w:sz w:val="24"/>
        </w:rPr>
        <w:t>个专科专业</w:t>
      </w:r>
      <w:r>
        <w:rPr>
          <w:rFonts w:eastAsia="仿宋" w:hAnsi="仿宋" w:hint="eastAsia"/>
          <w:w w:val="80"/>
          <w:sz w:val="24"/>
        </w:rPr>
        <w:t>以及</w:t>
      </w:r>
      <w:r w:rsidRPr="00AB50A4">
        <w:rPr>
          <w:rFonts w:eastAsia="仿宋" w:hAnsi="仿宋" w:hint="eastAsia"/>
          <w:w w:val="80"/>
          <w:sz w:val="24"/>
        </w:rPr>
        <w:t>心理健康教育（专升本）、汉语言文学（专科）</w:t>
      </w:r>
      <w:r>
        <w:rPr>
          <w:rFonts w:eastAsia="仿宋" w:hAnsi="仿宋" w:hint="eastAsia"/>
          <w:w w:val="80"/>
          <w:sz w:val="24"/>
        </w:rPr>
        <w:t>与</w:t>
      </w:r>
      <w:r w:rsidRPr="00AB50A4">
        <w:rPr>
          <w:rFonts w:eastAsia="仿宋" w:hAnsi="仿宋" w:hint="eastAsia"/>
          <w:w w:val="80"/>
          <w:sz w:val="24"/>
        </w:rPr>
        <w:t>英语（专科）等</w:t>
      </w:r>
      <w:r w:rsidRPr="00AB50A4">
        <w:rPr>
          <w:rFonts w:eastAsia="仿宋" w:hAnsi="仿宋" w:hint="eastAsia"/>
          <w:w w:val="80"/>
          <w:sz w:val="24"/>
        </w:rPr>
        <w:t>3</w:t>
      </w:r>
      <w:r w:rsidRPr="00AB50A4">
        <w:rPr>
          <w:rFonts w:eastAsia="仿宋" w:hAnsi="仿宋" w:hint="eastAsia"/>
          <w:w w:val="80"/>
          <w:sz w:val="24"/>
        </w:rPr>
        <w:t>个专业只有带“</w:t>
      </w:r>
      <w:r w:rsidRPr="00AB50A4">
        <w:rPr>
          <w:rFonts w:eastAsia="仿宋" w:hAnsi="仿宋" w:hint="eastAsia"/>
          <w:w w:val="80"/>
          <w:sz w:val="24"/>
        </w:rPr>
        <w:t>Y</w:t>
      </w:r>
      <w:r w:rsidRPr="00AB50A4">
        <w:rPr>
          <w:rFonts w:eastAsia="仿宋" w:hAnsi="仿宋" w:hint="eastAsia"/>
          <w:w w:val="80"/>
          <w:sz w:val="24"/>
        </w:rPr>
        <w:t>”的专业代码。质量管理工程（专升本）和质量管理与认证（专科）专业没有带“</w:t>
      </w:r>
      <w:r w:rsidRPr="00AB50A4">
        <w:rPr>
          <w:rFonts w:eastAsia="仿宋" w:hAnsi="仿宋" w:hint="eastAsia"/>
          <w:w w:val="80"/>
          <w:sz w:val="24"/>
        </w:rPr>
        <w:t>Y</w:t>
      </w:r>
      <w:r w:rsidRPr="00AB50A4">
        <w:rPr>
          <w:rFonts w:eastAsia="仿宋" w:hAnsi="仿宋" w:hint="eastAsia"/>
          <w:w w:val="80"/>
          <w:sz w:val="24"/>
        </w:rPr>
        <w:t>”的专业代码。</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原报考其他专业</w:t>
      </w:r>
      <w:r w:rsidRPr="00AB50A4">
        <w:rPr>
          <w:rFonts w:eastAsia="仿宋" w:hAnsi="仿宋"/>
          <w:w w:val="80"/>
          <w:sz w:val="24"/>
        </w:rPr>
        <w:t>考生</w:t>
      </w:r>
      <w:r w:rsidRPr="00AB50A4">
        <w:rPr>
          <w:rFonts w:eastAsia="仿宋" w:hAnsi="仿宋" w:hint="eastAsia"/>
          <w:w w:val="80"/>
          <w:sz w:val="24"/>
        </w:rPr>
        <w:t>申请</w:t>
      </w:r>
      <w:r w:rsidRPr="00AB50A4">
        <w:rPr>
          <w:rFonts w:eastAsia="仿宋" w:hAnsi="仿宋"/>
          <w:w w:val="80"/>
          <w:sz w:val="24"/>
        </w:rPr>
        <w:t>公安管理（专升本）或护理学（专升本）或护理（专）专业</w:t>
      </w:r>
      <w:r w:rsidRPr="00AB50A4">
        <w:rPr>
          <w:rFonts w:eastAsia="仿宋" w:hAnsi="仿宋" w:hint="eastAsia"/>
          <w:w w:val="80"/>
          <w:sz w:val="24"/>
        </w:rPr>
        <w:t>毕业</w:t>
      </w:r>
      <w:r w:rsidRPr="00AB50A4">
        <w:rPr>
          <w:rFonts w:eastAsia="仿宋" w:hAnsi="仿宋"/>
          <w:w w:val="80"/>
          <w:sz w:val="24"/>
        </w:rPr>
        <w:t>，须</w:t>
      </w:r>
      <w:r w:rsidRPr="00AB50A4">
        <w:rPr>
          <w:rFonts w:eastAsia="仿宋" w:hAnsi="仿宋" w:hint="eastAsia"/>
          <w:w w:val="80"/>
          <w:sz w:val="24"/>
        </w:rPr>
        <w:t>向申请毕业地教育考试机构</w:t>
      </w:r>
      <w:r w:rsidRPr="00AB50A4">
        <w:rPr>
          <w:rFonts w:eastAsia="仿宋" w:hAnsi="仿宋"/>
          <w:w w:val="80"/>
          <w:sz w:val="24"/>
        </w:rPr>
        <w:t>提供相应证明材料</w:t>
      </w:r>
      <w:r w:rsidRPr="00AB50A4">
        <w:rPr>
          <w:rFonts w:eastAsia="仿宋" w:hAnsi="仿宋" w:hint="eastAsia"/>
          <w:w w:val="80"/>
          <w:sz w:val="24"/>
        </w:rPr>
        <w:t>，</w:t>
      </w:r>
      <w:r w:rsidRPr="00AB50A4">
        <w:rPr>
          <w:rFonts w:eastAsia="仿宋" w:hAnsi="仿宋"/>
          <w:w w:val="80"/>
          <w:sz w:val="24"/>
        </w:rPr>
        <w:t>经审验符合条件</w:t>
      </w:r>
      <w:r w:rsidRPr="00AB50A4">
        <w:rPr>
          <w:rFonts w:eastAsia="仿宋" w:hAnsi="仿宋" w:hint="eastAsia"/>
          <w:w w:val="80"/>
          <w:sz w:val="24"/>
        </w:rPr>
        <w:t>并</w:t>
      </w:r>
      <w:r w:rsidRPr="00AB50A4">
        <w:rPr>
          <w:rFonts w:eastAsia="仿宋" w:hAnsi="仿宋"/>
          <w:w w:val="80"/>
          <w:sz w:val="24"/>
        </w:rPr>
        <w:t>变更专业</w:t>
      </w:r>
      <w:r w:rsidRPr="00AB50A4">
        <w:rPr>
          <w:rFonts w:eastAsia="仿宋" w:hAnsi="仿宋" w:hint="eastAsia"/>
          <w:w w:val="80"/>
          <w:sz w:val="24"/>
        </w:rPr>
        <w:t>后方可申请毕业</w:t>
      </w:r>
      <w:r w:rsidRPr="00AB50A4">
        <w:rPr>
          <w:rFonts w:eastAsia="仿宋" w:hAnsi="仿宋"/>
          <w:w w:val="80"/>
          <w:sz w:val="24"/>
        </w:rPr>
        <w:t>。</w:t>
      </w:r>
    </w:p>
    <w:p w:rsidR="00FF6695" w:rsidRPr="00AB50A4" w:rsidRDefault="00FF6695" w:rsidP="00FF6695">
      <w:pPr>
        <w:snapToGrid w:val="0"/>
        <w:ind w:firstLineChars="200" w:firstLine="383"/>
        <w:rPr>
          <w:rFonts w:eastAsia="仿宋" w:hAnsi="仿宋"/>
          <w:w w:val="80"/>
          <w:sz w:val="24"/>
        </w:rPr>
      </w:pPr>
      <w:r w:rsidRPr="00AB50A4">
        <w:rPr>
          <w:rFonts w:eastAsia="仿宋" w:hAnsi="仿宋"/>
          <w:w w:val="80"/>
          <w:sz w:val="24"/>
        </w:rPr>
        <w:t>所有专业毕业均以</w:t>
      </w:r>
      <w:hyperlink r:id="rId7" w:history="1">
        <w:r w:rsidRPr="00AB50A4">
          <w:rPr>
            <w:rStyle w:val="a3"/>
            <w:rFonts w:eastAsia="仿宋" w:hAnsi="仿宋" w:hint="eastAsia"/>
            <w:w w:val="80"/>
            <w:sz w:val="24"/>
          </w:rPr>
          <w:t>《浙江省教育考试院关于公布〈浙江省高等教育自学考试专业考试计划（</w:t>
        </w:r>
        <w:r w:rsidRPr="00AB50A4">
          <w:rPr>
            <w:rStyle w:val="a3"/>
            <w:rFonts w:eastAsia="仿宋" w:hAnsi="仿宋" w:hint="eastAsia"/>
            <w:w w:val="80"/>
            <w:sz w:val="24"/>
          </w:rPr>
          <w:t>2023</w:t>
        </w:r>
        <w:r w:rsidRPr="00AB50A4">
          <w:rPr>
            <w:rStyle w:val="a3"/>
            <w:rFonts w:eastAsia="仿宋" w:hAnsi="仿宋" w:hint="eastAsia"/>
            <w:w w:val="80"/>
            <w:sz w:val="24"/>
          </w:rPr>
          <w:t>年）〉的通知》（浙教试院〔</w:t>
        </w:r>
        <w:r w:rsidRPr="00AB50A4">
          <w:rPr>
            <w:rStyle w:val="a3"/>
            <w:rFonts w:eastAsia="仿宋" w:hAnsi="仿宋" w:hint="eastAsia"/>
            <w:w w:val="80"/>
            <w:sz w:val="24"/>
          </w:rPr>
          <w:t>2023</w:t>
        </w:r>
        <w:r w:rsidRPr="00AB50A4">
          <w:rPr>
            <w:rStyle w:val="a3"/>
            <w:rFonts w:eastAsia="仿宋" w:hAnsi="仿宋" w:hint="eastAsia"/>
            <w:w w:val="80"/>
            <w:sz w:val="24"/>
          </w:rPr>
          <w:t>〕</w:t>
        </w:r>
        <w:r w:rsidRPr="00AB50A4">
          <w:rPr>
            <w:rStyle w:val="a3"/>
            <w:rFonts w:eastAsia="仿宋" w:hAnsi="仿宋" w:hint="eastAsia"/>
            <w:w w:val="80"/>
            <w:sz w:val="24"/>
          </w:rPr>
          <w:t>105</w:t>
        </w:r>
        <w:r w:rsidRPr="00AB50A4">
          <w:rPr>
            <w:rStyle w:val="a3"/>
            <w:rFonts w:eastAsia="仿宋" w:hAnsi="仿宋" w:hint="eastAsia"/>
            <w:w w:val="80"/>
            <w:sz w:val="24"/>
          </w:rPr>
          <w:t>号）</w:t>
        </w:r>
      </w:hyperlink>
      <w:r w:rsidRPr="00AB50A4">
        <w:rPr>
          <w:rFonts w:eastAsia="仿宋" w:hAnsi="仿宋" w:hint="eastAsia"/>
          <w:w w:val="80"/>
          <w:sz w:val="24"/>
        </w:rPr>
        <w:t>中现</w:t>
      </w:r>
      <w:r w:rsidRPr="00AB50A4">
        <w:rPr>
          <w:rFonts w:eastAsia="仿宋" w:hAnsi="仿宋"/>
          <w:w w:val="80"/>
          <w:sz w:val="24"/>
        </w:rPr>
        <w:t>专业代码</w:t>
      </w:r>
      <w:r w:rsidRPr="00AB50A4">
        <w:rPr>
          <w:rFonts w:eastAsia="仿宋" w:hAnsi="仿宋" w:hint="eastAsia"/>
          <w:w w:val="80"/>
          <w:sz w:val="24"/>
        </w:rPr>
        <w:t>和</w:t>
      </w:r>
      <w:r w:rsidRPr="00AB50A4">
        <w:rPr>
          <w:rFonts w:eastAsia="仿宋" w:hAnsi="仿宋"/>
          <w:w w:val="80"/>
          <w:sz w:val="24"/>
        </w:rPr>
        <w:t>名称进行电子注册。</w:t>
      </w:r>
    </w:p>
    <w:p w:rsidR="00FF6695" w:rsidRPr="00AB50A4" w:rsidRDefault="00FF6695" w:rsidP="0024156C">
      <w:pPr>
        <w:snapToGrid w:val="0"/>
        <w:spacing w:beforeLines="50"/>
        <w:ind w:firstLineChars="200" w:firstLine="383"/>
        <w:rPr>
          <w:rFonts w:eastAsia="仿宋" w:hAnsi="仿宋"/>
          <w:w w:val="80"/>
          <w:sz w:val="24"/>
        </w:rPr>
      </w:pPr>
      <w:r w:rsidRPr="00AB50A4">
        <w:rPr>
          <w:rFonts w:eastAsia="黑体" w:hAnsi="黑体" w:hint="eastAsia"/>
          <w:w w:val="80"/>
          <w:sz w:val="24"/>
        </w:rPr>
        <w:t>四、课程</w:t>
      </w:r>
      <w:r>
        <w:rPr>
          <w:rFonts w:eastAsia="黑体" w:hAnsi="黑体" w:hint="eastAsia"/>
          <w:w w:val="80"/>
          <w:sz w:val="24"/>
        </w:rPr>
        <w:t>使用</w:t>
      </w:r>
    </w:p>
    <w:p w:rsidR="00FF6695" w:rsidRDefault="00FF6695" w:rsidP="00FF6695">
      <w:pPr>
        <w:snapToGrid w:val="0"/>
        <w:ind w:firstLineChars="200" w:firstLine="383"/>
        <w:rPr>
          <w:rFonts w:eastAsia="仿宋"/>
          <w:w w:val="80"/>
          <w:sz w:val="24"/>
        </w:rPr>
      </w:pPr>
      <w:r w:rsidRPr="002F127B">
        <w:rPr>
          <w:rFonts w:ascii="仿宋" w:eastAsia="仿宋" w:hAnsi="仿宋" w:hint="eastAsia"/>
          <w:w w:val="80"/>
          <w:sz w:val="24"/>
        </w:rPr>
        <w:t>2025年</w:t>
      </w:r>
      <w:r>
        <w:rPr>
          <w:rFonts w:ascii="仿宋" w:eastAsia="仿宋" w:hAnsi="仿宋" w:hint="eastAsia"/>
          <w:w w:val="80"/>
          <w:sz w:val="24"/>
        </w:rPr>
        <w:t>下</w:t>
      </w:r>
      <w:r w:rsidRPr="002F127B">
        <w:rPr>
          <w:rFonts w:ascii="仿宋" w:eastAsia="仿宋" w:hAnsi="仿宋" w:hint="eastAsia"/>
          <w:w w:val="80"/>
          <w:sz w:val="24"/>
        </w:rPr>
        <w:t>半年已申请免考并通过初审的课程，成绩显示为“申请中-免考”，不影响毕业申请登记。</w:t>
      </w:r>
    </w:p>
    <w:p w:rsidR="00FF6695" w:rsidRDefault="00FF6695" w:rsidP="00FF6695">
      <w:pPr>
        <w:snapToGrid w:val="0"/>
        <w:ind w:firstLineChars="200" w:firstLine="383"/>
        <w:rPr>
          <w:rFonts w:eastAsia="仿宋"/>
          <w:w w:val="80"/>
          <w:sz w:val="24"/>
        </w:rPr>
      </w:pPr>
      <w:r w:rsidRPr="00AB50A4">
        <w:rPr>
          <w:rFonts w:eastAsia="仿宋" w:hint="eastAsia"/>
          <w:w w:val="80"/>
          <w:sz w:val="24"/>
        </w:rPr>
        <w:t>课程顶替按</w:t>
      </w:r>
      <w:hyperlink r:id="rId8" w:history="1">
        <w:r w:rsidRPr="00AB50A4">
          <w:rPr>
            <w:rStyle w:val="a3"/>
            <w:rFonts w:eastAsia="仿宋" w:hint="eastAsia"/>
            <w:w w:val="80"/>
            <w:sz w:val="24"/>
          </w:rPr>
          <w:t>《浙江省教育考试院关于印发〈浙江省高等教育自学考试课程顶替规定〉〈浙江省高等教育自学考试课程免考规定〉〈浙江省高等教育自学考试省际转考管理规定〉的通知》（浙教试院〔</w:t>
        </w:r>
        <w:r w:rsidRPr="00AB50A4">
          <w:rPr>
            <w:rStyle w:val="a3"/>
            <w:rFonts w:eastAsia="仿宋" w:hint="eastAsia"/>
            <w:w w:val="80"/>
            <w:sz w:val="24"/>
          </w:rPr>
          <w:t>2023</w:t>
        </w:r>
        <w:r w:rsidRPr="00AB50A4">
          <w:rPr>
            <w:rStyle w:val="a3"/>
            <w:rFonts w:eastAsia="仿宋" w:hint="eastAsia"/>
            <w:w w:val="80"/>
            <w:sz w:val="24"/>
          </w:rPr>
          <w:t>〕</w:t>
        </w:r>
        <w:r w:rsidRPr="00AB50A4">
          <w:rPr>
            <w:rStyle w:val="a3"/>
            <w:rFonts w:eastAsia="仿宋" w:hint="eastAsia"/>
            <w:w w:val="80"/>
            <w:sz w:val="24"/>
          </w:rPr>
          <w:t>108</w:t>
        </w:r>
        <w:r w:rsidRPr="00AB50A4">
          <w:rPr>
            <w:rStyle w:val="a3"/>
            <w:rFonts w:eastAsia="仿宋" w:hint="eastAsia"/>
            <w:w w:val="80"/>
            <w:sz w:val="24"/>
          </w:rPr>
          <w:t>号）</w:t>
        </w:r>
      </w:hyperlink>
      <w:r w:rsidRPr="00AB50A4">
        <w:rPr>
          <w:rFonts w:eastAsia="仿宋" w:hint="eastAsia"/>
          <w:w w:val="80"/>
          <w:sz w:val="24"/>
        </w:rPr>
        <w:t>中《浙江省高等教育自学考试课程顶替规定》进行，其中大学英语三级须是浙江省取得。</w:t>
      </w:r>
    </w:p>
    <w:p w:rsidR="00FF6695" w:rsidRDefault="00FF6695" w:rsidP="00FF6695">
      <w:pPr>
        <w:snapToGrid w:val="0"/>
        <w:ind w:firstLineChars="200" w:firstLine="383"/>
        <w:rPr>
          <w:rFonts w:eastAsia="仿宋"/>
          <w:w w:val="80"/>
          <w:sz w:val="24"/>
        </w:rPr>
      </w:pPr>
      <w:r>
        <w:rPr>
          <w:rFonts w:eastAsia="仿宋" w:hint="eastAsia"/>
          <w:w w:val="80"/>
          <w:sz w:val="24"/>
        </w:rPr>
        <w:t>课程</w:t>
      </w:r>
      <w:r w:rsidRPr="00AB50A4">
        <w:rPr>
          <w:rFonts w:eastAsia="仿宋" w:hint="eastAsia"/>
          <w:w w:val="80"/>
          <w:sz w:val="24"/>
        </w:rPr>
        <w:t>使用</w:t>
      </w:r>
      <w:r w:rsidR="0024156C" w:rsidRPr="00AB50A4">
        <w:rPr>
          <w:rFonts w:eastAsia="仿宋" w:hint="eastAsia"/>
          <w:w w:val="80"/>
          <w:sz w:val="24"/>
        </w:rPr>
        <w:t>若</w:t>
      </w:r>
      <w:r w:rsidRPr="00AB50A4">
        <w:rPr>
          <w:rFonts w:eastAsia="仿宋" w:hint="eastAsia"/>
          <w:w w:val="80"/>
          <w:sz w:val="24"/>
        </w:rPr>
        <w:t>干专业课程学分顶替，须符合申请毕业专业考试计划的要求。</w:t>
      </w:r>
      <w:r w:rsidRPr="00AB50A4">
        <w:rPr>
          <w:rFonts w:eastAsia="仿宋" w:hAnsi="仿宋"/>
          <w:w w:val="80"/>
          <w:sz w:val="24"/>
        </w:rPr>
        <w:t>专升本专业学位要求的</w:t>
      </w:r>
      <w:r w:rsidRPr="00AB50A4">
        <w:rPr>
          <w:rFonts w:eastAsia="仿宋" w:hAnsi="仿宋" w:hint="eastAsia"/>
          <w:w w:val="80"/>
          <w:sz w:val="24"/>
        </w:rPr>
        <w:t>外</w:t>
      </w:r>
      <w:r w:rsidRPr="00AB50A4">
        <w:rPr>
          <w:rFonts w:eastAsia="仿宋" w:hAnsi="仿宋"/>
          <w:w w:val="80"/>
          <w:sz w:val="24"/>
        </w:rPr>
        <w:t>语</w:t>
      </w:r>
      <w:r w:rsidRPr="00AB50A4">
        <w:rPr>
          <w:rFonts w:eastAsia="仿宋" w:hAnsi="仿宋" w:hint="eastAsia"/>
          <w:w w:val="80"/>
          <w:sz w:val="24"/>
        </w:rPr>
        <w:t>语言类</w:t>
      </w:r>
      <w:r w:rsidRPr="00AB50A4">
        <w:rPr>
          <w:rFonts w:eastAsia="仿宋" w:hAnsi="仿宋"/>
          <w:w w:val="80"/>
          <w:sz w:val="24"/>
        </w:rPr>
        <w:t>课程不</w:t>
      </w:r>
      <w:r w:rsidRPr="00AB50A4">
        <w:rPr>
          <w:rFonts w:eastAsia="仿宋" w:hAnsi="仿宋" w:hint="eastAsia"/>
          <w:w w:val="80"/>
          <w:sz w:val="24"/>
        </w:rPr>
        <w:t>能是</w:t>
      </w:r>
      <w:r w:rsidRPr="00AB50A4">
        <w:rPr>
          <w:rFonts w:eastAsia="仿宋" w:hAnsi="仿宋"/>
          <w:w w:val="80"/>
          <w:sz w:val="24"/>
        </w:rPr>
        <w:t>免考或</w:t>
      </w:r>
      <w:r w:rsidRPr="00AB50A4">
        <w:rPr>
          <w:rFonts w:eastAsia="仿宋" w:hAnsi="仿宋" w:hint="eastAsia"/>
          <w:w w:val="80"/>
          <w:sz w:val="24"/>
        </w:rPr>
        <w:t>以</w:t>
      </w:r>
      <w:r w:rsidRPr="00AB50A4">
        <w:rPr>
          <w:rFonts w:eastAsia="仿宋" w:hAnsi="仿宋"/>
          <w:w w:val="80"/>
          <w:sz w:val="24"/>
        </w:rPr>
        <w:t>其他</w:t>
      </w:r>
      <w:r w:rsidRPr="00AB50A4">
        <w:rPr>
          <w:rFonts w:eastAsia="仿宋" w:hAnsi="仿宋" w:hint="eastAsia"/>
          <w:w w:val="80"/>
          <w:sz w:val="24"/>
        </w:rPr>
        <w:t>自学考试</w:t>
      </w:r>
      <w:r w:rsidRPr="00AB50A4">
        <w:rPr>
          <w:rFonts w:eastAsia="仿宋" w:hAnsi="仿宋"/>
          <w:w w:val="80"/>
          <w:sz w:val="24"/>
        </w:rPr>
        <w:t>课程学分顶替</w:t>
      </w:r>
      <w:r w:rsidRPr="00AB50A4">
        <w:rPr>
          <w:rFonts w:eastAsia="仿宋" w:hAnsi="仿宋" w:hint="eastAsia"/>
          <w:w w:val="80"/>
          <w:sz w:val="24"/>
        </w:rPr>
        <w:t>。</w:t>
      </w:r>
    </w:p>
    <w:p w:rsidR="00FF6695" w:rsidRPr="00AB50A4" w:rsidRDefault="00FF6695" w:rsidP="00FF6695">
      <w:pPr>
        <w:snapToGrid w:val="0"/>
        <w:ind w:firstLineChars="200" w:firstLine="383"/>
        <w:rPr>
          <w:rFonts w:eastAsia="仿宋"/>
          <w:w w:val="80"/>
          <w:sz w:val="24"/>
        </w:rPr>
      </w:pPr>
      <w:r>
        <w:rPr>
          <w:rFonts w:eastAsia="仿宋" w:hint="eastAsia"/>
          <w:w w:val="80"/>
          <w:sz w:val="24"/>
        </w:rPr>
        <w:t>部分专业的</w:t>
      </w:r>
      <w:r w:rsidRPr="00AB50A4">
        <w:rPr>
          <w:rFonts w:eastAsia="仿宋" w:hint="eastAsia"/>
          <w:w w:val="80"/>
          <w:sz w:val="24"/>
        </w:rPr>
        <w:t>部分课程可使用承认学分的证书（或证书课程）顶替。（具体</w:t>
      </w:r>
      <w:r>
        <w:rPr>
          <w:rFonts w:eastAsia="仿宋" w:hint="eastAsia"/>
          <w:w w:val="80"/>
          <w:sz w:val="24"/>
        </w:rPr>
        <w:t>顶替关系</w:t>
      </w:r>
      <w:r w:rsidRPr="00AB50A4">
        <w:rPr>
          <w:rFonts w:eastAsia="仿宋" w:hint="eastAsia"/>
          <w:w w:val="80"/>
          <w:sz w:val="24"/>
        </w:rPr>
        <w:t>见下表）</w:t>
      </w:r>
    </w:p>
    <w:tbl>
      <w:tblPr>
        <w:tblStyle w:val="a4"/>
        <w:tblW w:w="9131" w:type="dxa"/>
        <w:jc w:val="center"/>
        <w:tblInd w:w="-89" w:type="dxa"/>
        <w:tblLook w:val="04A0"/>
      </w:tblPr>
      <w:tblGrid>
        <w:gridCol w:w="1005"/>
        <w:gridCol w:w="1374"/>
        <w:gridCol w:w="1978"/>
        <w:gridCol w:w="1005"/>
        <w:gridCol w:w="1826"/>
        <w:gridCol w:w="1943"/>
      </w:tblGrid>
      <w:tr w:rsidR="00FF6695" w:rsidRPr="00AB50A4" w:rsidTr="00181930">
        <w:trPr>
          <w:trHeight w:val="30"/>
          <w:jc w:val="center"/>
        </w:trPr>
        <w:tc>
          <w:tcPr>
            <w:tcW w:w="4357" w:type="dxa"/>
            <w:gridSpan w:val="3"/>
            <w:tcBorders>
              <w:top w:val="single" w:sz="8" w:space="0" w:color="auto"/>
              <w:left w:val="single" w:sz="8" w:space="0" w:color="auto"/>
              <w:bottom w:val="single" w:sz="6" w:space="0" w:color="auto"/>
              <w:right w:val="single" w:sz="8" w:space="0" w:color="auto"/>
            </w:tcBorders>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w w:val="80"/>
                <w:sz w:val="18"/>
                <w:szCs w:val="18"/>
              </w:rPr>
              <w:t>120601Y</w:t>
            </w:r>
            <w:r w:rsidRPr="00AB50A4">
              <w:rPr>
                <w:rFonts w:ascii="黑体" w:eastAsia="黑体" w:hAnsi="黑体" w:hint="eastAsia"/>
                <w:w w:val="80"/>
                <w:sz w:val="18"/>
                <w:szCs w:val="18"/>
              </w:rPr>
              <w:t>物流管理（本科）</w:t>
            </w:r>
          </w:p>
        </w:tc>
        <w:tc>
          <w:tcPr>
            <w:tcW w:w="4774" w:type="dxa"/>
            <w:gridSpan w:val="3"/>
            <w:tcBorders>
              <w:top w:val="single" w:sz="8" w:space="0" w:color="auto"/>
              <w:left w:val="single" w:sz="8" w:space="0" w:color="auto"/>
              <w:bottom w:val="single" w:sz="6" w:space="0" w:color="auto"/>
              <w:right w:val="single" w:sz="8" w:space="0" w:color="auto"/>
            </w:tcBorders>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w w:val="80"/>
                <w:sz w:val="18"/>
                <w:szCs w:val="18"/>
              </w:rPr>
              <w:t>530802Y</w:t>
            </w:r>
            <w:r w:rsidRPr="00AB50A4">
              <w:rPr>
                <w:rFonts w:ascii="黑体" w:eastAsia="黑体" w:hAnsi="黑体" w:hint="eastAsia"/>
                <w:w w:val="80"/>
                <w:sz w:val="18"/>
                <w:szCs w:val="18"/>
              </w:rPr>
              <w:t>现代物流管理（专科）</w:t>
            </w:r>
          </w:p>
        </w:tc>
      </w:tr>
      <w:tr w:rsidR="00FF6695" w:rsidRPr="00AB50A4" w:rsidTr="00181930">
        <w:trPr>
          <w:trHeight w:val="42"/>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课程代码</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课程名称</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证书或证书课程</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课程代码</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课程名称</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证书或证书课程</w:t>
            </w:r>
          </w:p>
        </w:tc>
      </w:tr>
      <w:tr w:rsidR="00FF6695" w:rsidRPr="00AB50A4" w:rsidTr="00181930">
        <w:trPr>
          <w:trHeight w:val="73"/>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07039/07040</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hint="eastAsia"/>
                <w:w w:val="80"/>
                <w:sz w:val="18"/>
                <w:szCs w:val="18"/>
              </w:rPr>
              <w:t>物流技术（含实）</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05375</w:t>
            </w:r>
            <w:r w:rsidRPr="00AB50A4">
              <w:rPr>
                <w:rFonts w:ascii="仿宋" w:eastAsia="仿宋" w:hAnsi="仿宋" w:cs="宋体" w:hint="eastAsia"/>
                <w:w w:val="80"/>
                <w:sz w:val="18"/>
                <w:szCs w:val="18"/>
              </w:rPr>
              <w:t>物流案例与实践（二）</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07031</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物流管理概论</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05363</w:t>
            </w:r>
            <w:r w:rsidRPr="00AB50A4">
              <w:rPr>
                <w:rFonts w:ascii="仿宋" w:eastAsia="仿宋" w:hAnsi="仿宋" w:hint="eastAsia"/>
                <w:w w:val="80"/>
                <w:sz w:val="18"/>
                <w:szCs w:val="18"/>
              </w:rPr>
              <w:t>物流基础课</w:t>
            </w:r>
          </w:p>
        </w:tc>
      </w:tr>
      <w:tr w:rsidR="00FF6695" w:rsidRPr="00AB50A4" w:rsidTr="00181930">
        <w:trPr>
          <w:trHeight w:val="120"/>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06062</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hint="eastAsia"/>
                <w:w w:val="80"/>
                <w:sz w:val="18"/>
                <w:szCs w:val="18"/>
              </w:rPr>
              <w:t>交通运输总论</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05378</w:t>
            </w:r>
            <w:r w:rsidRPr="00AB50A4">
              <w:rPr>
                <w:rFonts w:ascii="仿宋" w:eastAsia="仿宋" w:hAnsi="仿宋" w:cs="宋体" w:hint="eastAsia"/>
                <w:w w:val="80"/>
                <w:sz w:val="18"/>
                <w:szCs w:val="18"/>
              </w:rPr>
              <w:t>运输管理（二）</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07038</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信息技术与物流管理（实）</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05365</w:t>
            </w:r>
            <w:r w:rsidRPr="00AB50A4">
              <w:rPr>
                <w:rFonts w:ascii="仿宋" w:eastAsia="仿宋" w:hAnsi="仿宋" w:hint="eastAsia"/>
                <w:w w:val="80"/>
                <w:sz w:val="18"/>
                <w:szCs w:val="18"/>
              </w:rPr>
              <w:t>物流信息技术</w:t>
            </w:r>
          </w:p>
        </w:tc>
      </w:tr>
      <w:tr w:rsidR="00FF6695" w:rsidRPr="00AB50A4" w:rsidTr="00181930">
        <w:trPr>
          <w:trHeight w:val="152"/>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00054</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hint="eastAsia"/>
                <w:w w:val="80"/>
                <w:sz w:val="18"/>
                <w:szCs w:val="18"/>
              </w:rPr>
              <w:t>管理学原理</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 xml:space="preserve">05373 </w:t>
            </w:r>
            <w:r w:rsidRPr="00AB50A4">
              <w:rPr>
                <w:rFonts w:ascii="仿宋" w:eastAsia="仿宋" w:hAnsi="仿宋" w:cs="宋体" w:hint="eastAsia"/>
                <w:w w:val="80"/>
                <w:sz w:val="18"/>
                <w:szCs w:val="18"/>
              </w:rPr>
              <w:t>物流企业管理</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00145</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生产与作业管理</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05367</w:t>
            </w:r>
            <w:r w:rsidRPr="00AB50A4">
              <w:rPr>
                <w:rFonts w:ascii="仿宋" w:eastAsia="仿宋" w:hAnsi="仿宋" w:hint="eastAsia"/>
                <w:w w:val="80"/>
                <w:sz w:val="18"/>
                <w:szCs w:val="18"/>
              </w:rPr>
              <w:t>物流案例与实践（一）</w:t>
            </w:r>
          </w:p>
        </w:tc>
      </w:tr>
      <w:tr w:rsidR="00FF6695" w:rsidRPr="00AB50A4" w:rsidTr="00181930">
        <w:trPr>
          <w:trHeight w:val="184"/>
          <w:jc w:val="center"/>
        </w:trPr>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07043</w:t>
            </w:r>
          </w:p>
        </w:tc>
        <w:tc>
          <w:tcPr>
            <w:tcW w:w="1374"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hint="eastAsia"/>
                <w:w w:val="80"/>
                <w:sz w:val="18"/>
                <w:szCs w:val="18"/>
              </w:rPr>
              <w:t>供应链管理</w:t>
            </w:r>
          </w:p>
        </w:tc>
        <w:tc>
          <w:tcPr>
            <w:tcW w:w="1978"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05380</w:t>
            </w:r>
            <w:r w:rsidRPr="00AB50A4">
              <w:rPr>
                <w:rFonts w:ascii="仿宋" w:eastAsia="仿宋" w:hAnsi="仿宋" w:cs="宋体" w:hint="eastAsia"/>
                <w:w w:val="80"/>
                <w:sz w:val="18"/>
                <w:szCs w:val="18"/>
              </w:rPr>
              <w:t>供应链管理</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07008/10286</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采购与仓储管理（含实）</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05368</w:t>
            </w:r>
            <w:r w:rsidRPr="00AB50A4">
              <w:rPr>
                <w:rFonts w:ascii="仿宋" w:eastAsia="仿宋" w:hAnsi="仿宋" w:hint="eastAsia"/>
                <w:w w:val="80"/>
                <w:sz w:val="18"/>
                <w:szCs w:val="18"/>
              </w:rPr>
              <w:t>库存管理（一）</w:t>
            </w:r>
          </w:p>
        </w:tc>
      </w:tr>
      <w:tr w:rsidR="00FF6695" w:rsidRPr="00AB50A4" w:rsidTr="00181930">
        <w:trPr>
          <w:trHeight w:val="88"/>
          <w:jc w:val="center"/>
        </w:trPr>
        <w:tc>
          <w:tcPr>
            <w:tcW w:w="2379" w:type="dxa"/>
            <w:gridSpan w:val="2"/>
            <w:tcBorders>
              <w:top w:val="single" w:sz="6" w:space="0" w:color="auto"/>
              <w:left w:val="single" w:sz="8" w:space="0" w:color="auto"/>
              <w:bottom w:val="single" w:sz="8"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1门选修课5学分</w:t>
            </w:r>
          </w:p>
        </w:tc>
        <w:tc>
          <w:tcPr>
            <w:tcW w:w="1978" w:type="dxa"/>
            <w:tcBorders>
              <w:top w:val="single" w:sz="6" w:space="0" w:color="auto"/>
              <w:left w:val="single" w:sz="6" w:space="0" w:color="auto"/>
              <w:bottom w:val="single" w:sz="8"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cs="宋体"/>
                <w:w w:val="80"/>
                <w:sz w:val="18"/>
                <w:szCs w:val="18"/>
              </w:rPr>
              <w:t>05377</w:t>
            </w:r>
            <w:r w:rsidRPr="00AB50A4">
              <w:rPr>
                <w:rFonts w:ascii="仿宋" w:eastAsia="仿宋" w:hAnsi="仿宋" w:cs="宋体" w:hint="eastAsia"/>
                <w:w w:val="80"/>
                <w:sz w:val="18"/>
                <w:szCs w:val="18"/>
              </w:rPr>
              <w:t>采购与供应管理</w:t>
            </w: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07008/10286</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采购与仓储管理（含实）</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05369</w:t>
            </w:r>
            <w:r w:rsidRPr="00AB50A4">
              <w:rPr>
                <w:rFonts w:ascii="仿宋" w:eastAsia="仿宋" w:hAnsi="仿宋" w:hint="eastAsia"/>
                <w:w w:val="80"/>
                <w:sz w:val="18"/>
                <w:szCs w:val="18"/>
              </w:rPr>
              <w:t>采购与供应管理（一）</w:t>
            </w:r>
          </w:p>
        </w:tc>
      </w:tr>
      <w:tr w:rsidR="00FF6695" w:rsidRPr="00AB50A4" w:rsidTr="00181930">
        <w:trPr>
          <w:trHeight w:val="87"/>
          <w:jc w:val="center"/>
        </w:trPr>
        <w:tc>
          <w:tcPr>
            <w:tcW w:w="1005" w:type="dxa"/>
            <w:tcBorders>
              <w:top w:val="single" w:sz="8" w:space="0" w:color="auto"/>
              <w:left w:val="nil"/>
              <w:bottom w:val="nil"/>
              <w:right w:val="nil"/>
            </w:tcBorders>
            <w:vAlign w:val="center"/>
          </w:tcPr>
          <w:p w:rsidR="00FF6695" w:rsidRPr="00AB50A4" w:rsidRDefault="00FF6695" w:rsidP="00181930">
            <w:pPr>
              <w:snapToGrid w:val="0"/>
              <w:jc w:val="center"/>
              <w:rPr>
                <w:rFonts w:ascii="仿宋" w:eastAsia="仿宋" w:hAnsi="仿宋"/>
                <w:w w:val="80"/>
                <w:sz w:val="18"/>
                <w:szCs w:val="18"/>
              </w:rPr>
            </w:pPr>
          </w:p>
        </w:tc>
        <w:tc>
          <w:tcPr>
            <w:tcW w:w="1374" w:type="dxa"/>
            <w:tcBorders>
              <w:top w:val="single" w:sz="8" w:space="0" w:color="auto"/>
              <w:left w:val="nil"/>
              <w:bottom w:val="nil"/>
              <w:right w:val="nil"/>
            </w:tcBorders>
            <w:vAlign w:val="center"/>
          </w:tcPr>
          <w:p w:rsidR="00FF6695" w:rsidRPr="00AB50A4" w:rsidRDefault="00FF6695" w:rsidP="00181930">
            <w:pPr>
              <w:snapToGrid w:val="0"/>
              <w:jc w:val="center"/>
              <w:rPr>
                <w:rFonts w:ascii="仿宋" w:eastAsia="仿宋" w:hAnsi="仿宋"/>
                <w:w w:val="80"/>
                <w:sz w:val="18"/>
                <w:szCs w:val="18"/>
              </w:rPr>
            </w:pPr>
          </w:p>
        </w:tc>
        <w:tc>
          <w:tcPr>
            <w:tcW w:w="1978" w:type="dxa"/>
            <w:tcBorders>
              <w:top w:val="single" w:sz="8" w:space="0" w:color="auto"/>
              <w:left w:val="nil"/>
              <w:bottom w:val="nil"/>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p>
        </w:tc>
        <w:tc>
          <w:tcPr>
            <w:tcW w:w="1005" w:type="dxa"/>
            <w:tcBorders>
              <w:top w:val="single" w:sz="6" w:space="0" w:color="auto"/>
              <w:left w:val="single" w:sz="8"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07008/10286</w:t>
            </w:r>
          </w:p>
        </w:tc>
        <w:tc>
          <w:tcPr>
            <w:tcW w:w="1826" w:type="dxa"/>
            <w:tcBorders>
              <w:top w:val="single" w:sz="6" w:space="0" w:color="auto"/>
              <w:left w:val="single" w:sz="6" w:space="0" w:color="auto"/>
              <w:bottom w:val="single" w:sz="6"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采购与仓储管理（含实）</w:t>
            </w:r>
          </w:p>
        </w:tc>
        <w:tc>
          <w:tcPr>
            <w:tcW w:w="1943" w:type="dxa"/>
            <w:tcBorders>
              <w:top w:val="single" w:sz="6" w:space="0" w:color="auto"/>
              <w:left w:val="single" w:sz="6" w:space="0" w:color="auto"/>
              <w:bottom w:val="single" w:sz="6"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05371</w:t>
            </w:r>
            <w:r w:rsidRPr="00AB50A4">
              <w:rPr>
                <w:rFonts w:ascii="仿宋" w:eastAsia="仿宋" w:hAnsi="仿宋" w:hint="eastAsia"/>
                <w:w w:val="80"/>
                <w:sz w:val="18"/>
                <w:szCs w:val="18"/>
              </w:rPr>
              <w:t>仓储管理（一）</w:t>
            </w:r>
          </w:p>
        </w:tc>
      </w:tr>
      <w:tr w:rsidR="00FF6695" w:rsidRPr="00AB50A4" w:rsidTr="00181930">
        <w:trPr>
          <w:trHeight w:val="152"/>
          <w:jc w:val="center"/>
        </w:trPr>
        <w:tc>
          <w:tcPr>
            <w:tcW w:w="1005" w:type="dxa"/>
            <w:tcBorders>
              <w:top w:val="nil"/>
              <w:left w:val="nil"/>
              <w:bottom w:val="nil"/>
              <w:right w:val="nil"/>
            </w:tcBorders>
            <w:vAlign w:val="center"/>
          </w:tcPr>
          <w:p w:rsidR="00FF6695" w:rsidRPr="00AB50A4" w:rsidRDefault="00FF6695" w:rsidP="00181930">
            <w:pPr>
              <w:snapToGrid w:val="0"/>
              <w:jc w:val="center"/>
              <w:rPr>
                <w:rFonts w:ascii="仿宋" w:eastAsia="仿宋" w:hAnsi="仿宋"/>
                <w:w w:val="80"/>
                <w:sz w:val="18"/>
                <w:szCs w:val="18"/>
              </w:rPr>
            </w:pPr>
          </w:p>
        </w:tc>
        <w:tc>
          <w:tcPr>
            <w:tcW w:w="1374" w:type="dxa"/>
            <w:tcBorders>
              <w:top w:val="nil"/>
              <w:left w:val="nil"/>
              <w:bottom w:val="nil"/>
              <w:right w:val="nil"/>
            </w:tcBorders>
            <w:vAlign w:val="center"/>
          </w:tcPr>
          <w:p w:rsidR="00FF6695" w:rsidRPr="00AB50A4" w:rsidRDefault="00FF6695" w:rsidP="00181930">
            <w:pPr>
              <w:snapToGrid w:val="0"/>
              <w:jc w:val="center"/>
              <w:rPr>
                <w:rFonts w:ascii="仿宋" w:eastAsia="仿宋" w:hAnsi="仿宋"/>
                <w:w w:val="80"/>
                <w:sz w:val="18"/>
                <w:szCs w:val="18"/>
              </w:rPr>
            </w:pPr>
          </w:p>
        </w:tc>
        <w:tc>
          <w:tcPr>
            <w:tcW w:w="1978" w:type="dxa"/>
            <w:tcBorders>
              <w:top w:val="nil"/>
              <w:left w:val="nil"/>
              <w:bottom w:val="nil"/>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p>
        </w:tc>
        <w:tc>
          <w:tcPr>
            <w:tcW w:w="1005" w:type="dxa"/>
            <w:tcBorders>
              <w:top w:val="single" w:sz="6" w:space="0" w:color="auto"/>
              <w:left w:val="single" w:sz="8" w:space="0" w:color="auto"/>
              <w:bottom w:val="single" w:sz="8"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10287</w:t>
            </w:r>
          </w:p>
        </w:tc>
        <w:tc>
          <w:tcPr>
            <w:tcW w:w="1826" w:type="dxa"/>
            <w:tcBorders>
              <w:top w:val="single" w:sz="6" w:space="0" w:color="auto"/>
              <w:left w:val="single" w:sz="6" w:space="0" w:color="auto"/>
              <w:bottom w:val="single" w:sz="8" w:space="0" w:color="auto"/>
              <w:right w:val="single" w:sz="6"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运输与配送</w:t>
            </w:r>
          </w:p>
        </w:tc>
        <w:tc>
          <w:tcPr>
            <w:tcW w:w="1943" w:type="dxa"/>
            <w:tcBorders>
              <w:top w:val="single" w:sz="6" w:space="0" w:color="auto"/>
              <w:left w:val="single" w:sz="6" w:space="0" w:color="auto"/>
              <w:bottom w:val="single" w:sz="8" w:space="0" w:color="auto"/>
              <w:right w:val="single" w:sz="8" w:space="0" w:color="auto"/>
            </w:tcBorders>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05370</w:t>
            </w:r>
            <w:r w:rsidRPr="00AB50A4">
              <w:rPr>
                <w:rFonts w:ascii="仿宋" w:eastAsia="仿宋" w:hAnsi="仿宋" w:hint="eastAsia"/>
                <w:w w:val="80"/>
                <w:sz w:val="18"/>
                <w:szCs w:val="18"/>
              </w:rPr>
              <w:t>运输管理（一）</w:t>
            </w:r>
          </w:p>
        </w:tc>
      </w:tr>
    </w:tbl>
    <w:p w:rsidR="00FF6695" w:rsidRDefault="00FF6695" w:rsidP="00FF6695">
      <w:pPr>
        <w:spacing w:line="188" w:lineRule="atLeast"/>
        <w:ind w:firstLineChars="200" w:firstLine="383"/>
        <w:rPr>
          <w:rFonts w:eastAsia="仿宋"/>
          <w:w w:val="80"/>
          <w:sz w:val="24"/>
        </w:rPr>
      </w:pPr>
      <w:r w:rsidRPr="00AB50A4">
        <w:rPr>
          <w:rFonts w:eastAsia="仿宋" w:hint="eastAsia"/>
          <w:w w:val="80"/>
          <w:sz w:val="24"/>
        </w:rPr>
        <w:t>调整设置后的思想政治课按</w:t>
      </w:r>
      <w:hyperlink r:id="rId9" w:history="1">
        <w:r w:rsidRPr="00AB50A4">
          <w:rPr>
            <w:rStyle w:val="a3"/>
            <w:rFonts w:eastAsia="仿宋" w:hint="eastAsia"/>
            <w:w w:val="80"/>
            <w:sz w:val="24"/>
          </w:rPr>
          <w:t>《浙江省教育考试院转发全国高等教育自学考试指导委员会关于调整高等教育自学考试思想政治理论课课程设置的通知》（浙教试院〔</w:t>
        </w:r>
        <w:r w:rsidRPr="00AB50A4">
          <w:rPr>
            <w:rStyle w:val="a3"/>
            <w:rFonts w:eastAsia="仿宋" w:hint="eastAsia"/>
            <w:w w:val="80"/>
            <w:sz w:val="24"/>
          </w:rPr>
          <w:t>2025</w:t>
        </w:r>
        <w:r w:rsidRPr="00AB50A4">
          <w:rPr>
            <w:rStyle w:val="a3"/>
            <w:rFonts w:eastAsia="仿宋" w:hint="eastAsia"/>
            <w:w w:val="80"/>
            <w:sz w:val="24"/>
          </w:rPr>
          <w:t>〕</w:t>
        </w:r>
        <w:r w:rsidRPr="00AB50A4">
          <w:rPr>
            <w:rStyle w:val="a3"/>
            <w:rFonts w:eastAsia="仿宋" w:hint="eastAsia"/>
            <w:w w:val="80"/>
            <w:sz w:val="24"/>
          </w:rPr>
          <w:t>4</w:t>
        </w:r>
        <w:r w:rsidRPr="00AB50A4">
          <w:rPr>
            <w:rStyle w:val="a3"/>
            <w:rFonts w:eastAsia="仿宋" w:hint="eastAsia"/>
            <w:w w:val="80"/>
            <w:sz w:val="24"/>
          </w:rPr>
          <w:t>号）</w:t>
        </w:r>
      </w:hyperlink>
      <w:r w:rsidRPr="00AB50A4">
        <w:rPr>
          <w:rFonts w:eastAsia="仿宋" w:hint="eastAsia"/>
          <w:w w:val="80"/>
          <w:sz w:val="24"/>
        </w:rPr>
        <w:t>规定使用</w:t>
      </w:r>
      <w:r>
        <w:rPr>
          <w:rFonts w:eastAsia="仿宋" w:hint="eastAsia"/>
          <w:w w:val="80"/>
          <w:sz w:val="24"/>
        </w:rPr>
        <w:t>。按原专业考试计划毕业，</w:t>
      </w:r>
      <w:r>
        <w:rPr>
          <w:rFonts w:eastAsia="仿宋" w:hint="eastAsia"/>
          <w:w w:val="80"/>
          <w:sz w:val="24"/>
        </w:rPr>
        <w:t>03707</w:t>
      </w:r>
      <w:r>
        <w:rPr>
          <w:rFonts w:eastAsia="仿宋" w:hint="eastAsia"/>
          <w:w w:val="80"/>
          <w:sz w:val="24"/>
        </w:rPr>
        <w:t>毛泽东思想、邓小平理论和“三个代表”重要思想概论可顶替</w:t>
      </w:r>
      <w:r>
        <w:rPr>
          <w:rFonts w:eastAsia="仿宋" w:hint="eastAsia"/>
          <w:w w:val="80"/>
          <w:sz w:val="24"/>
        </w:rPr>
        <w:t>12656</w:t>
      </w:r>
      <w:r w:rsidRPr="006778D8">
        <w:rPr>
          <w:rFonts w:eastAsia="仿宋" w:hint="eastAsia"/>
          <w:w w:val="80"/>
          <w:sz w:val="24"/>
        </w:rPr>
        <w:t>毛泽东思想和中国特色社会主义理论体系概论</w:t>
      </w:r>
      <w:r>
        <w:rPr>
          <w:rFonts w:eastAsia="仿宋" w:hint="eastAsia"/>
          <w:w w:val="80"/>
          <w:sz w:val="24"/>
        </w:rPr>
        <w:t>，</w:t>
      </w:r>
      <w:r w:rsidRPr="00AB50A4">
        <w:rPr>
          <w:rFonts w:eastAsia="仿宋" w:hint="eastAsia"/>
          <w:w w:val="80"/>
          <w:sz w:val="24"/>
        </w:rPr>
        <w:t>15040</w:t>
      </w:r>
      <w:r w:rsidRPr="00AB50A4">
        <w:rPr>
          <w:rFonts w:eastAsia="仿宋" w:hint="eastAsia"/>
          <w:w w:val="80"/>
          <w:sz w:val="24"/>
        </w:rPr>
        <w:t>习近平新时代中国特色社会主义思想概论可顶替</w:t>
      </w:r>
      <w:r w:rsidRPr="00AB50A4">
        <w:rPr>
          <w:rFonts w:eastAsia="仿宋" w:hint="eastAsia"/>
          <w:w w:val="80"/>
          <w:sz w:val="24"/>
        </w:rPr>
        <w:t>03708</w:t>
      </w:r>
      <w:r w:rsidRPr="00AB50A4">
        <w:rPr>
          <w:rFonts w:eastAsia="仿宋" w:hint="eastAsia"/>
          <w:w w:val="80"/>
          <w:sz w:val="24"/>
        </w:rPr>
        <w:t>中国近现代史纲要或</w:t>
      </w:r>
      <w:r w:rsidRPr="00AB50A4">
        <w:rPr>
          <w:rFonts w:eastAsia="仿宋" w:hint="eastAsia"/>
          <w:w w:val="80"/>
          <w:sz w:val="24"/>
        </w:rPr>
        <w:t>03709</w:t>
      </w:r>
      <w:r w:rsidRPr="00AB50A4">
        <w:rPr>
          <w:rFonts w:eastAsia="仿宋" w:hint="eastAsia"/>
          <w:w w:val="80"/>
          <w:sz w:val="24"/>
        </w:rPr>
        <w:t>马克思主义基本原理概论或</w:t>
      </w:r>
      <w:r w:rsidRPr="00AB50A4">
        <w:rPr>
          <w:rFonts w:eastAsia="仿宋" w:hint="eastAsia"/>
          <w:w w:val="80"/>
          <w:sz w:val="24"/>
        </w:rPr>
        <w:t>03706</w:t>
      </w:r>
      <w:r w:rsidRPr="00AB50A4">
        <w:rPr>
          <w:rFonts w:eastAsia="仿宋" w:hint="eastAsia"/>
          <w:w w:val="80"/>
          <w:sz w:val="24"/>
        </w:rPr>
        <w:t>思想道德修养与法律基础或</w:t>
      </w:r>
      <w:r w:rsidRPr="00AB50A4">
        <w:rPr>
          <w:rFonts w:eastAsia="仿宋" w:hint="eastAsia"/>
          <w:w w:val="80"/>
          <w:sz w:val="24"/>
        </w:rPr>
        <w:t>12656</w:t>
      </w:r>
      <w:r w:rsidRPr="00AB50A4">
        <w:rPr>
          <w:rFonts w:eastAsia="仿宋" w:hint="eastAsia"/>
          <w:w w:val="80"/>
          <w:sz w:val="24"/>
        </w:rPr>
        <w:t>毛泽东思想和中国特色社会主义理论体系概论其中</w:t>
      </w:r>
      <w:r w:rsidRPr="00AB50A4">
        <w:rPr>
          <w:rFonts w:eastAsia="仿宋" w:hint="eastAsia"/>
          <w:w w:val="80"/>
          <w:sz w:val="24"/>
        </w:rPr>
        <w:t>1</w:t>
      </w:r>
      <w:r w:rsidRPr="00AB50A4">
        <w:rPr>
          <w:rFonts w:eastAsia="仿宋" w:hint="eastAsia"/>
          <w:w w:val="80"/>
          <w:sz w:val="24"/>
        </w:rPr>
        <w:t>门课程。</w:t>
      </w:r>
      <w:r>
        <w:rPr>
          <w:rFonts w:eastAsia="仿宋" w:hint="eastAsia"/>
          <w:w w:val="80"/>
          <w:sz w:val="24"/>
        </w:rPr>
        <w:t>思想政治课原“已通过课程”也可顶替调整设置后的思想政治课。（具体顶替关系见下表）</w:t>
      </w:r>
    </w:p>
    <w:tbl>
      <w:tblPr>
        <w:tblW w:w="9428" w:type="dxa"/>
        <w:jc w:val="center"/>
        <w:tblInd w:w="-177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4347"/>
        <w:gridCol w:w="1487"/>
        <w:gridCol w:w="3594"/>
      </w:tblGrid>
      <w:tr w:rsidR="00FF6695" w:rsidRPr="00D25EC3" w:rsidTr="00181930">
        <w:trPr>
          <w:cantSplit/>
          <w:trHeight w:val="274"/>
          <w:jc w:val="center"/>
        </w:trPr>
        <w:tc>
          <w:tcPr>
            <w:tcW w:w="5834" w:type="dxa"/>
            <w:gridSpan w:val="2"/>
            <w:vAlign w:val="center"/>
          </w:tcPr>
          <w:p w:rsidR="00FF6695" w:rsidRPr="00492D9F" w:rsidRDefault="00FF6695" w:rsidP="00181930">
            <w:pPr>
              <w:adjustRightInd w:val="0"/>
              <w:snapToGrid w:val="0"/>
              <w:jc w:val="center"/>
              <w:rPr>
                <w:rFonts w:ascii="黑体" w:eastAsia="黑体" w:hAnsi="黑体"/>
                <w:w w:val="80"/>
                <w:sz w:val="18"/>
                <w:szCs w:val="18"/>
              </w:rPr>
            </w:pPr>
            <w:r w:rsidRPr="00492D9F">
              <w:rPr>
                <w:rFonts w:ascii="黑体" w:eastAsia="黑体" w:hAnsi="黑体" w:hint="eastAsia"/>
                <w:w w:val="80"/>
                <w:sz w:val="18"/>
                <w:szCs w:val="18"/>
              </w:rPr>
              <w:lastRenderedPageBreak/>
              <w:t>已通过课程</w:t>
            </w:r>
          </w:p>
        </w:tc>
        <w:tc>
          <w:tcPr>
            <w:tcW w:w="3594" w:type="dxa"/>
            <w:vAlign w:val="center"/>
          </w:tcPr>
          <w:p w:rsidR="00FF6695" w:rsidRPr="00492D9F" w:rsidRDefault="00FF6695" w:rsidP="00181930">
            <w:pPr>
              <w:adjustRightInd w:val="0"/>
              <w:snapToGrid w:val="0"/>
              <w:jc w:val="center"/>
              <w:rPr>
                <w:rFonts w:ascii="黑体" w:eastAsia="黑体" w:hAnsi="黑体"/>
                <w:w w:val="80"/>
                <w:sz w:val="18"/>
                <w:szCs w:val="18"/>
              </w:rPr>
            </w:pPr>
            <w:r w:rsidRPr="00492D9F">
              <w:rPr>
                <w:rFonts w:ascii="黑体" w:eastAsia="黑体" w:hAnsi="黑体" w:hint="eastAsia"/>
                <w:w w:val="80"/>
                <w:sz w:val="18"/>
                <w:szCs w:val="18"/>
              </w:rPr>
              <w:t>可顶替现专业考试计划课程</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00001马克思主义哲学原理</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00002邓小平理论概论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00003法律基础与思想道德修养</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3门中2门以上</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15042思想道德与法制</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15041毛泽东思想和中国特色社会主义概论</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00001马克思主义哲学原理</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00002邓小平理论概论</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2门中1门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15041毛泽东思想和中国特色社会主义概论</w:t>
            </w:r>
          </w:p>
        </w:tc>
      </w:tr>
      <w:tr w:rsidR="00FF6695" w:rsidRPr="00D25EC3" w:rsidTr="00181930">
        <w:trPr>
          <w:trHeight w:val="463"/>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00004毛泽东思想概论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00005马克思主义政治经济学原理</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15043中国近现代史纲要</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15044马克思主义基本原理</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00004毛泽东思想概论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00005马克思主义政治经济学原理</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2门中1门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15044马克思主义基本原理</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10099马克思主义原理（哲学、政治经济学）</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10100中国革命与建设（邓小平理论概论、毛泽东思想概论）</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15042思想道德与法制</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15041毛泽东思想和中国特色社会主义概论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15043中国近现代史纲要</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15044马克思主义基本原理</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00001马克思主义哲学原理</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10099马克思主义原理（哲学、政治经济学）</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2门中1门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15044马克思主义基本原理</w:t>
            </w:r>
          </w:p>
        </w:tc>
      </w:tr>
      <w:tr w:rsidR="00FF6695" w:rsidRPr="00D25EC3" w:rsidTr="00181930">
        <w:trPr>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10100中国革命与建设（邓小平理论概论、毛泽东思想概论）</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15041毛泽东思想和中国特色社会主义概论</w:t>
            </w:r>
          </w:p>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15043中国近现代史纲要</w:t>
            </w:r>
          </w:p>
        </w:tc>
      </w:tr>
      <w:tr w:rsidR="00FF6695" w:rsidRPr="00D25EC3" w:rsidTr="00181930">
        <w:trPr>
          <w:trHeight w:val="461"/>
          <w:jc w:val="center"/>
        </w:trPr>
        <w:tc>
          <w:tcPr>
            <w:tcW w:w="4347"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00003法律基础与思想道德修养</w:t>
            </w:r>
          </w:p>
        </w:tc>
        <w:tc>
          <w:tcPr>
            <w:tcW w:w="1487" w:type="dxa"/>
            <w:vAlign w:val="center"/>
          </w:tcPr>
          <w:p w:rsidR="00FF6695" w:rsidRPr="00D25EC3" w:rsidRDefault="00FF6695" w:rsidP="00181930">
            <w:pPr>
              <w:adjustRightInd w:val="0"/>
              <w:snapToGrid w:val="0"/>
              <w:jc w:val="center"/>
              <w:rPr>
                <w:rFonts w:ascii="仿宋" w:eastAsia="仿宋" w:hAnsi="仿宋"/>
                <w:w w:val="80"/>
                <w:sz w:val="18"/>
                <w:szCs w:val="18"/>
              </w:rPr>
            </w:pPr>
            <w:r w:rsidRPr="00D25EC3">
              <w:rPr>
                <w:rFonts w:ascii="仿宋" w:eastAsia="仿宋" w:hAnsi="仿宋" w:hint="eastAsia"/>
                <w:w w:val="80"/>
                <w:sz w:val="18"/>
                <w:szCs w:val="18"/>
              </w:rPr>
              <w:t>1门</w:t>
            </w:r>
          </w:p>
        </w:tc>
        <w:tc>
          <w:tcPr>
            <w:tcW w:w="3594" w:type="dxa"/>
            <w:vAlign w:val="center"/>
          </w:tcPr>
          <w:p w:rsidR="00FF6695" w:rsidRPr="00D25EC3" w:rsidRDefault="00FF6695" w:rsidP="00181930">
            <w:pPr>
              <w:adjustRightInd w:val="0"/>
              <w:snapToGrid w:val="0"/>
              <w:rPr>
                <w:rFonts w:ascii="仿宋" w:eastAsia="仿宋" w:hAnsi="仿宋"/>
                <w:w w:val="80"/>
                <w:sz w:val="18"/>
                <w:szCs w:val="18"/>
              </w:rPr>
            </w:pPr>
            <w:r w:rsidRPr="00D25EC3">
              <w:rPr>
                <w:rFonts w:ascii="仿宋" w:eastAsia="仿宋" w:hAnsi="仿宋" w:hint="eastAsia"/>
                <w:w w:val="80"/>
                <w:sz w:val="18"/>
                <w:szCs w:val="18"/>
              </w:rPr>
              <w:t>15042思想道德与法制</w:t>
            </w:r>
          </w:p>
        </w:tc>
      </w:tr>
    </w:tbl>
    <w:p w:rsidR="00FF6695" w:rsidRPr="00AB50A4" w:rsidRDefault="00FF6695" w:rsidP="0024156C">
      <w:pPr>
        <w:snapToGrid w:val="0"/>
        <w:spacing w:beforeLines="50"/>
        <w:ind w:firstLineChars="200" w:firstLine="383"/>
        <w:rPr>
          <w:rFonts w:eastAsia="仿宋" w:hAnsi="仿宋"/>
          <w:w w:val="80"/>
          <w:sz w:val="24"/>
        </w:rPr>
      </w:pPr>
      <w:r w:rsidRPr="00AB50A4">
        <w:rPr>
          <w:rFonts w:eastAsia="黑体" w:hAnsi="黑体" w:hint="eastAsia"/>
          <w:w w:val="80"/>
          <w:sz w:val="24"/>
        </w:rPr>
        <w:t>五、毕业地</w:t>
      </w:r>
    </w:p>
    <w:p w:rsidR="00FF6695" w:rsidRPr="00AB50A4" w:rsidRDefault="00FF6695" w:rsidP="00FF6695">
      <w:pPr>
        <w:snapToGrid w:val="0"/>
        <w:ind w:firstLineChars="200" w:firstLine="383"/>
        <w:rPr>
          <w:rFonts w:eastAsia="仿宋"/>
          <w:w w:val="80"/>
          <w:sz w:val="24"/>
        </w:rPr>
      </w:pPr>
      <w:r w:rsidRPr="00AB50A4">
        <w:rPr>
          <w:rFonts w:eastAsia="仿宋" w:hint="eastAsia"/>
          <w:w w:val="80"/>
          <w:sz w:val="24"/>
        </w:rPr>
        <w:t>毕业申请登记使用的准考证号归属地即为毕业地，多准考证号考生可根据自身实际情况来选定一个其下有课程成绩的准考证号。（准考证号与毕业地对应关系见下表）</w:t>
      </w:r>
    </w:p>
    <w:tbl>
      <w:tblPr>
        <w:tblStyle w:val="a4"/>
        <w:tblW w:w="0" w:type="auto"/>
        <w:jc w:val="center"/>
        <w:tblInd w:w="-77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38"/>
        <w:gridCol w:w="938"/>
        <w:gridCol w:w="938"/>
        <w:gridCol w:w="938"/>
        <w:gridCol w:w="938"/>
        <w:gridCol w:w="938"/>
        <w:gridCol w:w="938"/>
        <w:gridCol w:w="938"/>
        <w:gridCol w:w="938"/>
        <w:gridCol w:w="938"/>
      </w:tblGrid>
      <w:tr w:rsidR="00FF6695" w:rsidRPr="00AB50A4" w:rsidTr="00181930">
        <w:trPr>
          <w:jc w:val="center"/>
        </w:trPr>
        <w:tc>
          <w:tcPr>
            <w:tcW w:w="938" w:type="dxa"/>
            <w:tcBorders>
              <w:top w:val="single" w:sz="8" w:space="0" w:color="auto"/>
              <w:bottom w:val="single" w:sz="6" w:space="0" w:color="auto"/>
            </w:tcBorders>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tcBorders>
              <w:top w:val="single" w:sz="8" w:space="0" w:color="auto"/>
              <w:bottom w:val="single" w:sz="6" w:space="0" w:color="auto"/>
              <w:right w:val="single" w:sz="8" w:space="0" w:color="auto"/>
            </w:tcBorders>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c>
          <w:tcPr>
            <w:tcW w:w="938" w:type="dxa"/>
            <w:tcBorders>
              <w:top w:val="single" w:sz="8"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tcBorders>
              <w:top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c>
          <w:tcPr>
            <w:tcW w:w="938" w:type="dxa"/>
            <w:tcBorders>
              <w:top w:val="single" w:sz="8" w:space="0" w:color="auto"/>
              <w:bottom w:val="single" w:sz="6" w:space="0" w:color="auto"/>
            </w:tcBorders>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tcBorders>
              <w:top w:val="single" w:sz="8" w:space="0" w:color="auto"/>
              <w:bottom w:val="single" w:sz="6" w:space="0" w:color="auto"/>
              <w:right w:val="single" w:sz="8" w:space="0" w:color="auto"/>
            </w:tcBorders>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c>
          <w:tcPr>
            <w:tcW w:w="938" w:type="dxa"/>
            <w:tcBorders>
              <w:top w:val="single" w:sz="8"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tcBorders>
              <w:top w:val="single" w:sz="8"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c>
          <w:tcPr>
            <w:tcW w:w="938" w:type="dxa"/>
            <w:tcBorders>
              <w:left w:val="single" w:sz="8" w:space="0" w:color="auto"/>
            </w:tcBorders>
            <w:vAlign w:val="center"/>
          </w:tcPr>
          <w:p w:rsidR="00FF6695" w:rsidRPr="00AB50A4" w:rsidRDefault="00FF6695" w:rsidP="00181930">
            <w:pPr>
              <w:snapToGrid w:val="0"/>
              <w:jc w:val="center"/>
              <w:rPr>
                <w:rFonts w:ascii="黑体" w:eastAsia="黑体" w:hAnsi="黑体"/>
                <w:color w:val="000000"/>
                <w:w w:val="80"/>
                <w:sz w:val="18"/>
                <w:szCs w:val="18"/>
              </w:rPr>
            </w:pPr>
            <w:r w:rsidRPr="00AB50A4">
              <w:rPr>
                <w:rFonts w:ascii="黑体" w:eastAsia="黑体" w:hAnsi="黑体" w:hint="eastAsia"/>
                <w:color w:val="000000"/>
                <w:w w:val="80"/>
                <w:sz w:val="18"/>
                <w:szCs w:val="18"/>
              </w:rPr>
              <w:t>准考证号</w:t>
            </w:r>
          </w:p>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前4位</w:t>
            </w:r>
          </w:p>
        </w:tc>
        <w:tc>
          <w:tcPr>
            <w:tcW w:w="938" w:type="dxa"/>
            <w:vAlign w:val="center"/>
          </w:tcPr>
          <w:p w:rsidR="00FF6695" w:rsidRPr="00AB50A4" w:rsidRDefault="00FF6695" w:rsidP="00181930">
            <w:pPr>
              <w:snapToGrid w:val="0"/>
              <w:jc w:val="center"/>
              <w:rPr>
                <w:rFonts w:ascii="黑体" w:eastAsia="黑体" w:hAnsi="黑体" w:cs="宋体"/>
                <w:color w:val="000000"/>
                <w:w w:val="80"/>
                <w:sz w:val="18"/>
                <w:szCs w:val="18"/>
              </w:rPr>
            </w:pPr>
            <w:r w:rsidRPr="00AB50A4">
              <w:rPr>
                <w:rFonts w:ascii="黑体" w:eastAsia="黑体" w:hAnsi="黑体" w:hint="eastAsia"/>
                <w:color w:val="000000"/>
                <w:w w:val="80"/>
                <w:sz w:val="18"/>
                <w:szCs w:val="18"/>
              </w:rPr>
              <w:t>毕业地</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杭州市区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0291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镇海区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海宁市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0727</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磐安县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1004</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路桥区</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0122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桐庐县</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0301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温州市区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0485</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海宁市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0781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兰溪市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1021</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玉环市</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0127</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淳安县</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0302</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鹿城区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平湖市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0782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义乌市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1022</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三门县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0180</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临平区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0303</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龙湾区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0486</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平湖市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1101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义乌市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1023</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天台县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萧山区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0304</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瓯海区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桐乡市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0783</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东阳市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1024</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仙居县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建德市</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0322</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洞头区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0487</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桐乡市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0784</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永康市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1081</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温岭市</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富阳区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0324</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永嘉县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0501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湖州市区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0801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衢州市区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1082</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临海市</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0184</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余杭区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0326</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平阳县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0521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德清县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0821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衢江区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2501</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丽水市区</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0185</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临安区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0327</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苍南县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0522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长兴县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0822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常山县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2502</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龙泉市</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0194</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杭州市区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0328</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文成县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0523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安吉县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0824</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开化县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2509</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莲都区</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0195</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杭州市区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0329</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泰顺县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绍兴市区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0825</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龙游县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2522</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青田县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宁波市区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0381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瑞安市</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0621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柯桥区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0881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江山市</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2523</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云和县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0206</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北仑区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0382</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乐清市</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0691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柯桥区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0901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定海区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2525</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庆元县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0211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镇海区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0383</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龙港市</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0624</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新昌县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0902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定海区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2526</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缙云县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0225</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象山县</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0401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嘉兴市区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0681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诸暨市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0903</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普陀区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2527</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遂昌县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0226</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宁海县</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0411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嘉兴市区</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0682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上虞区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0921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岱山县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2528</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松阳县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0227</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鄞州区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0421</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嘉善县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0683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嵊州市</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0922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嵊泗县</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2529</w:t>
            </w: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景宁县</w:t>
            </w: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0281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余姚市</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0422</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嘉善县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0701</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金华市区</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1001</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台州市区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0282</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慈溪市</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0424</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海盐县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0723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武义县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1002</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椒江区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p>
        </w:tc>
      </w:tr>
      <w:tr w:rsidR="00FF6695" w:rsidRPr="00AB50A4" w:rsidTr="00181930">
        <w:trPr>
          <w:jc w:val="center"/>
        </w:trPr>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0283</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奉化区</w:t>
            </w:r>
          </w:p>
        </w:tc>
        <w:tc>
          <w:tcPr>
            <w:tcW w:w="938" w:type="dxa"/>
            <w:tcBorders>
              <w:top w:val="single" w:sz="6" w:space="0" w:color="auto"/>
              <w:left w:val="single" w:sz="8" w:space="0" w:color="auto"/>
              <w:bottom w:val="single" w:sz="6" w:space="0" w:color="auto"/>
            </w:tcBorders>
            <w:shd w:val="clear" w:color="auto" w:fill="D9D9D9" w:themeFill="background1" w:themeFillShade="D9"/>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0425</w:t>
            </w:r>
          </w:p>
        </w:tc>
        <w:tc>
          <w:tcPr>
            <w:tcW w:w="938" w:type="dxa"/>
            <w:tcBorders>
              <w:top w:val="single" w:sz="6" w:space="0" w:color="auto"/>
              <w:bottom w:val="single" w:sz="6" w:space="0" w:color="auto"/>
            </w:tcBorders>
            <w:shd w:val="clear" w:color="auto" w:fill="D9D9D9" w:themeFill="background1" w:themeFillShade="D9"/>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海盐县</w:t>
            </w:r>
          </w:p>
        </w:tc>
        <w:tc>
          <w:tcPr>
            <w:tcW w:w="938" w:type="dxa"/>
            <w:tcBorders>
              <w:top w:val="single" w:sz="6" w:space="0" w:color="auto"/>
              <w:bottom w:val="single" w:sz="6"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0726</w:t>
            </w:r>
          </w:p>
        </w:tc>
        <w:tc>
          <w:tcPr>
            <w:tcW w:w="938" w:type="dxa"/>
            <w:tcBorders>
              <w:top w:val="single" w:sz="6" w:space="0" w:color="auto"/>
              <w:bottom w:val="single" w:sz="6" w:space="0" w:color="auto"/>
              <w:right w:val="single" w:sz="8" w:space="0" w:color="auto"/>
            </w:tcBorders>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浦江县</w:t>
            </w:r>
          </w:p>
        </w:tc>
        <w:tc>
          <w:tcPr>
            <w:tcW w:w="938" w:type="dxa"/>
            <w:tcBorders>
              <w:top w:val="single" w:sz="6" w:space="0" w:color="auto"/>
              <w:left w:val="single" w:sz="8" w:space="0" w:color="auto"/>
              <w:bottom w:val="single" w:sz="6" w:space="0" w:color="auto"/>
            </w:tcBorders>
            <w:shd w:val="clear" w:color="auto" w:fill="F2F2F2" w:themeFill="background1" w:themeFillShade="F2"/>
            <w:vAlign w:val="center"/>
          </w:tcPr>
          <w:p w:rsidR="00FF6695" w:rsidRPr="00AB50A4" w:rsidRDefault="00FF6695" w:rsidP="00181930">
            <w:pPr>
              <w:snapToGrid w:val="0"/>
              <w:jc w:val="right"/>
              <w:rPr>
                <w:rFonts w:ascii="仿宋" w:eastAsia="仿宋" w:hAnsi="仿宋" w:cs="宋体"/>
                <w:color w:val="000000"/>
                <w:w w:val="80"/>
                <w:sz w:val="18"/>
                <w:szCs w:val="18"/>
              </w:rPr>
            </w:pPr>
            <w:r w:rsidRPr="00AB50A4">
              <w:rPr>
                <w:rFonts w:ascii="仿宋" w:eastAsia="仿宋" w:hAnsi="仿宋" w:hint="eastAsia"/>
                <w:color w:val="000000"/>
                <w:w w:val="80"/>
                <w:sz w:val="18"/>
                <w:szCs w:val="18"/>
              </w:rPr>
              <w:t>1003</w:t>
            </w:r>
          </w:p>
        </w:tc>
        <w:tc>
          <w:tcPr>
            <w:tcW w:w="938" w:type="dxa"/>
            <w:tcBorders>
              <w:top w:val="single" w:sz="6" w:space="0" w:color="auto"/>
              <w:bottom w:val="single" w:sz="6" w:space="0" w:color="auto"/>
              <w:right w:val="single" w:sz="8" w:space="0" w:color="auto"/>
            </w:tcBorders>
            <w:shd w:val="clear" w:color="auto" w:fill="F2F2F2" w:themeFill="background1" w:themeFillShade="F2"/>
            <w:vAlign w:val="center"/>
          </w:tcPr>
          <w:p w:rsidR="00FF6695" w:rsidRPr="00AB50A4" w:rsidRDefault="00FF6695" w:rsidP="00181930">
            <w:pPr>
              <w:snapToGrid w:val="0"/>
              <w:rPr>
                <w:rFonts w:ascii="仿宋" w:eastAsia="仿宋" w:hAnsi="仿宋" w:cs="宋体"/>
                <w:color w:val="000000"/>
                <w:w w:val="80"/>
                <w:sz w:val="18"/>
                <w:szCs w:val="18"/>
              </w:rPr>
            </w:pPr>
            <w:r w:rsidRPr="00AB50A4">
              <w:rPr>
                <w:rFonts w:ascii="仿宋" w:eastAsia="仿宋" w:hAnsi="仿宋" w:hint="eastAsia"/>
                <w:color w:val="000000"/>
                <w:w w:val="80"/>
                <w:sz w:val="18"/>
                <w:szCs w:val="18"/>
              </w:rPr>
              <w:t>黄岩区</w:t>
            </w:r>
          </w:p>
        </w:tc>
        <w:tc>
          <w:tcPr>
            <w:tcW w:w="938" w:type="dxa"/>
            <w:tcBorders>
              <w:left w:val="single" w:sz="8" w:space="0" w:color="auto"/>
            </w:tcBorders>
            <w:vAlign w:val="center"/>
          </w:tcPr>
          <w:p w:rsidR="00FF6695" w:rsidRPr="00AB50A4" w:rsidRDefault="00FF6695" w:rsidP="00181930">
            <w:pPr>
              <w:snapToGrid w:val="0"/>
              <w:jc w:val="right"/>
              <w:rPr>
                <w:rFonts w:ascii="仿宋" w:eastAsia="仿宋" w:hAnsi="仿宋" w:cs="宋体"/>
                <w:color w:val="000000"/>
                <w:w w:val="80"/>
                <w:sz w:val="18"/>
                <w:szCs w:val="18"/>
              </w:rPr>
            </w:pPr>
          </w:p>
        </w:tc>
        <w:tc>
          <w:tcPr>
            <w:tcW w:w="938" w:type="dxa"/>
            <w:vAlign w:val="center"/>
          </w:tcPr>
          <w:p w:rsidR="00FF6695" w:rsidRPr="00AB50A4" w:rsidRDefault="00FF6695" w:rsidP="00181930">
            <w:pPr>
              <w:snapToGrid w:val="0"/>
              <w:rPr>
                <w:rFonts w:ascii="仿宋" w:eastAsia="仿宋" w:hAnsi="仿宋" w:cs="宋体"/>
                <w:color w:val="000000"/>
                <w:w w:val="80"/>
                <w:sz w:val="18"/>
                <w:szCs w:val="18"/>
              </w:rPr>
            </w:pPr>
          </w:p>
        </w:tc>
      </w:tr>
    </w:tbl>
    <w:p w:rsidR="00FF6695" w:rsidRPr="00AB50A4" w:rsidRDefault="00FF6695" w:rsidP="0024156C">
      <w:pPr>
        <w:snapToGrid w:val="0"/>
        <w:spacing w:beforeLines="50"/>
        <w:ind w:firstLineChars="200" w:firstLine="383"/>
        <w:rPr>
          <w:rFonts w:eastAsia="仿宋" w:hAnsi="仿宋"/>
          <w:w w:val="80"/>
          <w:sz w:val="24"/>
        </w:rPr>
      </w:pPr>
      <w:r w:rsidRPr="00AB50A4">
        <w:rPr>
          <w:rFonts w:eastAsia="黑体" w:hAnsi="黑体" w:hint="eastAsia"/>
          <w:w w:val="80"/>
          <w:sz w:val="24"/>
        </w:rPr>
        <w:t>六、主考学校</w:t>
      </w:r>
    </w:p>
    <w:p w:rsidR="00FF6695" w:rsidRDefault="00FF6695" w:rsidP="00FF6695">
      <w:pPr>
        <w:snapToGrid w:val="0"/>
        <w:ind w:firstLineChars="200" w:firstLine="383"/>
        <w:rPr>
          <w:rFonts w:ascii="仿宋" w:eastAsia="仿宋" w:hAnsi="仿宋"/>
          <w:w w:val="80"/>
          <w:sz w:val="24"/>
        </w:rPr>
      </w:pPr>
      <w:r w:rsidRPr="00AB50A4">
        <w:rPr>
          <w:rFonts w:ascii="仿宋" w:eastAsia="仿宋" w:hAnsi="仿宋" w:hint="eastAsia"/>
          <w:w w:val="80"/>
          <w:sz w:val="24"/>
        </w:rPr>
        <w:t>考生原则上按实践及毕业论文（毕业设计）考核学校选择主考学校。普通高校全日制助学班和开展中高职衔接普通高校的本校学生和对接学校学生，</w:t>
      </w:r>
      <w:r>
        <w:rPr>
          <w:rFonts w:ascii="仿宋" w:eastAsia="仿宋" w:hAnsi="仿宋" w:hint="eastAsia"/>
          <w:w w:val="80"/>
          <w:sz w:val="24"/>
        </w:rPr>
        <w:t>须按实践课程及论文考核院校</w:t>
      </w:r>
      <w:r w:rsidRPr="00AB50A4">
        <w:rPr>
          <w:rFonts w:ascii="仿宋" w:eastAsia="仿宋" w:hAnsi="仿宋" w:hint="eastAsia"/>
          <w:w w:val="80"/>
          <w:sz w:val="24"/>
        </w:rPr>
        <w:t>选择主考学校。</w:t>
      </w:r>
    </w:p>
    <w:p w:rsidR="00FF6695" w:rsidRDefault="00FF6695" w:rsidP="00FF6695">
      <w:pPr>
        <w:snapToGrid w:val="0"/>
        <w:ind w:firstLineChars="200" w:firstLine="383"/>
        <w:rPr>
          <w:rFonts w:ascii="仿宋" w:eastAsia="仿宋" w:hAnsi="仿宋"/>
          <w:w w:val="80"/>
          <w:sz w:val="24"/>
        </w:rPr>
      </w:pPr>
      <w:r w:rsidRPr="00AB50A4">
        <w:rPr>
          <w:rFonts w:ascii="仿宋" w:eastAsia="仿宋" w:hAnsi="仿宋" w:hint="eastAsia"/>
          <w:w w:val="80"/>
          <w:sz w:val="24"/>
        </w:rPr>
        <w:t>460701Y汽车制造与试验技术（专科）专业主考学校</w:t>
      </w:r>
      <w:r>
        <w:rPr>
          <w:rFonts w:ascii="仿宋" w:eastAsia="仿宋" w:hAnsi="仿宋" w:hint="eastAsia"/>
          <w:w w:val="80"/>
          <w:sz w:val="24"/>
        </w:rPr>
        <w:t>为</w:t>
      </w:r>
      <w:r w:rsidRPr="00AB50A4">
        <w:rPr>
          <w:rFonts w:ascii="仿宋" w:eastAsia="仿宋" w:hAnsi="仿宋" w:hint="eastAsia"/>
          <w:w w:val="80"/>
          <w:sz w:val="24"/>
        </w:rPr>
        <w:t>“浙江师范大学”。</w:t>
      </w:r>
    </w:p>
    <w:p w:rsidR="00FF6695" w:rsidRPr="00AB50A4" w:rsidRDefault="00FF6695" w:rsidP="00FF6695">
      <w:pPr>
        <w:snapToGrid w:val="0"/>
        <w:ind w:firstLineChars="200" w:firstLine="383"/>
        <w:rPr>
          <w:rFonts w:ascii="仿宋" w:eastAsia="仿宋" w:hAnsi="仿宋"/>
          <w:w w:val="80"/>
          <w:sz w:val="24"/>
        </w:rPr>
      </w:pPr>
      <w:r w:rsidRPr="00AB50A4">
        <w:rPr>
          <w:rFonts w:ascii="仿宋" w:eastAsia="仿宋" w:hAnsi="仿宋" w:hint="eastAsia"/>
          <w:w w:val="80"/>
          <w:sz w:val="24"/>
        </w:rPr>
        <w:t>明确地区划分的多主考学校专业，考生按地区划分选择主考学校</w:t>
      </w:r>
      <w:r>
        <w:rPr>
          <w:rFonts w:ascii="仿宋" w:eastAsia="仿宋" w:hAnsi="仿宋" w:hint="eastAsia"/>
          <w:w w:val="80"/>
          <w:sz w:val="24"/>
        </w:rPr>
        <w:t>。</w:t>
      </w:r>
      <w:r w:rsidRPr="00AB50A4">
        <w:rPr>
          <w:rFonts w:ascii="仿宋" w:eastAsia="仿宋" w:hAnsi="仿宋" w:hint="eastAsia"/>
          <w:w w:val="80"/>
          <w:sz w:val="24"/>
        </w:rPr>
        <w:t>（专业、地区与主考学校对应关系见下表）</w:t>
      </w:r>
    </w:p>
    <w:tbl>
      <w:tblPr>
        <w:tblW w:w="0" w:type="auto"/>
        <w:jc w:val="center"/>
        <w:tblInd w:w="-19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361"/>
        <w:gridCol w:w="1134"/>
        <w:gridCol w:w="2821"/>
        <w:gridCol w:w="2912"/>
      </w:tblGrid>
      <w:tr w:rsidR="00FF6695" w:rsidRPr="00AB50A4" w:rsidTr="00181930">
        <w:trPr>
          <w:trHeight w:val="277"/>
          <w:jc w:val="center"/>
        </w:trPr>
        <w:tc>
          <w:tcPr>
            <w:tcW w:w="2361" w:type="dxa"/>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专业</w:t>
            </w:r>
          </w:p>
        </w:tc>
        <w:tc>
          <w:tcPr>
            <w:tcW w:w="1134" w:type="dxa"/>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层次</w:t>
            </w:r>
          </w:p>
        </w:tc>
        <w:tc>
          <w:tcPr>
            <w:tcW w:w="2821" w:type="dxa"/>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浙江工商大学</w:t>
            </w:r>
          </w:p>
        </w:tc>
        <w:tc>
          <w:tcPr>
            <w:tcW w:w="2912" w:type="dxa"/>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宁波大学</w:t>
            </w:r>
          </w:p>
        </w:tc>
      </w:tr>
      <w:tr w:rsidR="00FF6695" w:rsidRPr="00AB50A4" w:rsidTr="00181930">
        <w:trPr>
          <w:trHeight w:val="277"/>
          <w:jc w:val="center"/>
        </w:trPr>
        <w:tc>
          <w:tcPr>
            <w:tcW w:w="2361"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w w:val="80"/>
                <w:sz w:val="18"/>
                <w:szCs w:val="18"/>
              </w:rPr>
              <w:t>530701</w:t>
            </w:r>
            <w:r w:rsidRPr="00AB50A4">
              <w:rPr>
                <w:rFonts w:ascii="仿宋" w:eastAsia="仿宋" w:hAnsi="仿宋" w:hint="eastAsia"/>
                <w:w w:val="80"/>
                <w:sz w:val="18"/>
                <w:szCs w:val="18"/>
              </w:rPr>
              <w:t>Y电子商务</w:t>
            </w:r>
          </w:p>
        </w:tc>
        <w:tc>
          <w:tcPr>
            <w:tcW w:w="1134" w:type="dxa"/>
            <w:vAlign w:val="center"/>
          </w:tcPr>
          <w:p w:rsidR="00FF6695" w:rsidRPr="00AB50A4" w:rsidRDefault="00FF6695" w:rsidP="00181930">
            <w:pPr>
              <w:snapToGrid w:val="0"/>
              <w:ind w:right="113"/>
              <w:jc w:val="center"/>
              <w:rPr>
                <w:rFonts w:ascii="仿宋" w:eastAsia="仿宋" w:hAnsi="仿宋"/>
                <w:w w:val="80"/>
                <w:sz w:val="18"/>
                <w:szCs w:val="18"/>
              </w:rPr>
            </w:pPr>
            <w:r w:rsidRPr="00AB50A4">
              <w:rPr>
                <w:rFonts w:ascii="仿宋" w:eastAsia="仿宋" w:hAnsi="仿宋" w:hint="eastAsia"/>
                <w:w w:val="80"/>
                <w:sz w:val="18"/>
                <w:szCs w:val="18"/>
              </w:rPr>
              <w:t>专科</w:t>
            </w:r>
          </w:p>
        </w:tc>
        <w:tc>
          <w:tcPr>
            <w:tcW w:w="2821" w:type="dxa"/>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杭州、嘉兴、湖州、金华、衢州、丽水</w:t>
            </w:r>
          </w:p>
        </w:tc>
        <w:tc>
          <w:tcPr>
            <w:tcW w:w="2912"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宁波、温州、绍兴、舟山、台州</w:t>
            </w:r>
          </w:p>
        </w:tc>
      </w:tr>
      <w:tr w:rsidR="00FF6695" w:rsidRPr="00AB50A4" w:rsidTr="00181930">
        <w:trPr>
          <w:trHeight w:val="277"/>
          <w:jc w:val="center"/>
        </w:trPr>
        <w:tc>
          <w:tcPr>
            <w:tcW w:w="2361"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w w:val="80"/>
                <w:sz w:val="18"/>
                <w:szCs w:val="18"/>
              </w:rPr>
              <w:t>580401</w:t>
            </w:r>
            <w:r w:rsidRPr="00AB50A4">
              <w:rPr>
                <w:rFonts w:ascii="仿宋" w:eastAsia="仿宋" w:hAnsi="仿宋" w:hint="eastAsia"/>
                <w:w w:val="80"/>
                <w:sz w:val="18"/>
                <w:szCs w:val="18"/>
              </w:rPr>
              <w:t>Y</w:t>
            </w:r>
            <w:r w:rsidRPr="00AB50A4">
              <w:rPr>
                <w:rFonts w:ascii="仿宋" w:eastAsia="仿宋" w:hAnsi="仿宋"/>
                <w:w w:val="80"/>
                <w:sz w:val="18"/>
                <w:szCs w:val="18"/>
              </w:rPr>
              <w:t>法律事务（法律）</w:t>
            </w:r>
          </w:p>
        </w:tc>
        <w:tc>
          <w:tcPr>
            <w:tcW w:w="1134" w:type="dxa"/>
            <w:vAlign w:val="center"/>
          </w:tcPr>
          <w:p w:rsidR="00FF6695" w:rsidRPr="00AB50A4" w:rsidRDefault="00FF6695" w:rsidP="00181930">
            <w:pPr>
              <w:snapToGrid w:val="0"/>
              <w:ind w:right="113"/>
              <w:jc w:val="center"/>
              <w:rPr>
                <w:rFonts w:ascii="仿宋" w:eastAsia="仿宋" w:hAnsi="仿宋"/>
                <w:w w:val="80"/>
                <w:sz w:val="18"/>
                <w:szCs w:val="18"/>
              </w:rPr>
            </w:pPr>
            <w:r w:rsidRPr="00AB50A4">
              <w:rPr>
                <w:rFonts w:ascii="仿宋" w:eastAsia="仿宋" w:hAnsi="仿宋" w:hint="eastAsia"/>
                <w:w w:val="80"/>
                <w:sz w:val="18"/>
                <w:szCs w:val="18"/>
              </w:rPr>
              <w:t>专科</w:t>
            </w:r>
          </w:p>
        </w:tc>
        <w:tc>
          <w:tcPr>
            <w:tcW w:w="2821" w:type="dxa"/>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杭州、嘉兴、湖州、金华、衢州、丽水</w:t>
            </w:r>
          </w:p>
        </w:tc>
        <w:tc>
          <w:tcPr>
            <w:tcW w:w="2912"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宁波、温州、绍兴、舟山、台州</w:t>
            </w:r>
          </w:p>
        </w:tc>
      </w:tr>
      <w:tr w:rsidR="00FF6695" w:rsidRPr="00AB50A4" w:rsidTr="00181930">
        <w:trPr>
          <w:trHeight w:val="277"/>
          <w:jc w:val="center"/>
        </w:trPr>
        <w:tc>
          <w:tcPr>
            <w:tcW w:w="2361"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w w:val="80"/>
                <w:sz w:val="18"/>
                <w:szCs w:val="18"/>
              </w:rPr>
              <w:t>120801Y</w:t>
            </w:r>
            <w:r w:rsidRPr="00AB50A4">
              <w:rPr>
                <w:rFonts w:eastAsia="仿宋"/>
                <w:w w:val="80"/>
                <w:sz w:val="18"/>
                <w:szCs w:val="18"/>
              </w:rPr>
              <w:t> </w:t>
            </w:r>
            <w:r w:rsidRPr="00AB50A4">
              <w:rPr>
                <w:rFonts w:ascii="仿宋" w:eastAsia="仿宋" w:hAnsi="仿宋"/>
                <w:w w:val="80"/>
                <w:sz w:val="18"/>
                <w:szCs w:val="18"/>
              </w:rPr>
              <w:t>电子商务</w:t>
            </w:r>
          </w:p>
        </w:tc>
        <w:tc>
          <w:tcPr>
            <w:tcW w:w="1134" w:type="dxa"/>
            <w:vAlign w:val="center"/>
          </w:tcPr>
          <w:p w:rsidR="00FF6695" w:rsidRPr="00AB50A4" w:rsidRDefault="00FF6695" w:rsidP="00181930">
            <w:pPr>
              <w:snapToGrid w:val="0"/>
              <w:ind w:right="113"/>
              <w:jc w:val="center"/>
              <w:rPr>
                <w:rFonts w:ascii="仿宋" w:eastAsia="仿宋" w:hAnsi="仿宋"/>
                <w:w w:val="80"/>
                <w:sz w:val="18"/>
                <w:szCs w:val="18"/>
              </w:rPr>
            </w:pPr>
            <w:r w:rsidRPr="00AB50A4">
              <w:rPr>
                <w:rFonts w:ascii="仿宋" w:eastAsia="仿宋" w:hAnsi="仿宋" w:hint="eastAsia"/>
                <w:w w:val="80"/>
                <w:sz w:val="18"/>
                <w:szCs w:val="18"/>
              </w:rPr>
              <w:t>专升本</w:t>
            </w:r>
          </w:p>
        </w:tc>
        <w:tc>
          <w:tcPr>
            <w:tcW w:w="2821" w:type="dxa"/>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杭州、嘉兴、湖州、金华、衢州、丽水</w:t>
            </w:r>
          </w:p>
        </w:tc>
        <w:tc>
          <w:tcPr>
            <w:tcW w:w="2912" w:type="dxa"/>
            <w:vAlign w:val="center"/>
          </w:tcPr>
          <w:p w:rsidR="00FF6695" w:rsidRPr="00AB50A4" w:rsidRDefault="00FF6695" w:rsidP="00181930">
            <w:pPr>
              <w:snapToGrid w:val="0"/>
              <w:rPr>
                <w:rFonts w:ascii="仿宋" w:eastAsia="仿宋" w:hAnsi="仿宋"/>
                <w:w w:val="80"/>
                <w:sz w:val="18"/>
                <w:szCs w:val="18"/>
              </w:rPr>
            </w:pPr>
            <w:r w:rsidRPr="00AB50A4">
              <w:rPr>
                <w:rFonts w:ascii="仿宋" w:eastAsia="仿宋" w:hAnsi="仿宋" w:hint="eastAsia"/>
                <w:w w:val="80"/>
                <w:sz w:val="18"/>
                <w:szCs w:val="18"/>
              </w:rPr>
              <w:t>宁波、温州、绍兴、舟山、台州</w:t>
            </w:r>
          </w:p>
        </w:tc>
      </w:tr>
    </w:tbl>
    <w:p w:rsidR="00FF6695" w:rsidRPr="00AB50A4" w:rsidRDefault="00FF6695" w:rsidP="00FF6695">
      <w:pPr>
        <w:snapToGrid w:val="0"/>
        <w:ind w:firstLineChars="200" w:firstLine="383"/>
        <w:rPr>
          <w:rFonts w:ascii="仿宋" w:eastAsia="仿宋" w:hAnsi="仿宋"/>
          <w:w w:val="80"/>
          <w:sz w:val="24"/>
        </w:rPr>
      </w:pPr>
    </w:p>
    <w:p w:rsidR="00FF6695" w:rsidRPr="00AB50A4" w:rsidRDefault="00FF6695" w:rsidP="0024156C">
      <w:pPr>
        <w:snapToGrid w:val="0"/>
        <w:spacing w:beforeLines="50"/>
        <w:ind w:firstLineChars="200" w:firstLine="383"/>
        <w:rPr>
          <w:rFonts w:eastAsia="仿宋"/>
          <w:b/>
          <w:w w:val="80"/>
          <w:sz w:val="24"/>
        </w:rPr>
      </w:pPr>
      <w:r w:rsidRPr="00AB50A4">
        <w:rPr>
          <w:rFonts w:eastAsia="黑体" w:hAnsi="黑体" w:hint="eastAsia"/>
          <w:w w:val="80"/>
          <w:sz w:val="24"/>
        </w:rPr>
        <w:lastRenderedPageBreak/>
        <w:t>七</w:t>
      </w:r>
      <w:r w:rsidRPr="00AB50A4">
        <w:rPr>
          <w:rFonts w:eastAsia="黑体" w:hAnsi="黑体"/>
          <w:w w:val="80"/>
          <w:sz w:val="24"/>
        </w:rPr>
        <w:t>、前置学历</w:t>
      </w:r>
    </w:p>
    <w:p w:rsidR="00FF6695" w:rsidRPr="00AB50A4" w:rsidRDefault="00FF6695" w:rsidP="00FF6695">
      <w:pPr>
        <w:snapToGrid w:val="0"/>
        <w:ind w:firstLineChars="200" w:firstLine="383"/>
        <w:rPr>
          <w:rFonts w:eastAsia="仿宋" w:hAnsi="仿宋"/>
          <w:w w:val="80"/>
          <w:sz w:val="24"/>
        </w:rPr>
      </w:pPr>
      <w:r w:rsidRPr="00AB50A4">
        <w:rPr>
          <w:rFonts w:eastAsia="仿宋" w:hAnsi="仿宋" w:hint="eastAsia"/>
          <w:w w:val="80"/>
          <w:sz w:val="24"/>
        </w:rPr>
        <w:t>申请自学考试</w:t>
      </w:r>
      <w:r w:rsidRPr="00AB50A4">
        <w:rPr>
          <w:rFonts w:eastAsia="仿宋" w:hAnsi="仿宋"/>
          <w:w w:val="80"/>
          <w:sz w:val="24"/>
        </w:rPr>
        <w:t>专升本专业毕业须有符合要求的前置学历：国民教育序列专科或以上毕业学历。前置学历的姓名或身份证号等信息如与</w:t>
      </w:r>
      <w:r w:rsidRPr="00AB50A4">
        <w:rPr>
          <w:rFonts w:eastAsia="仿宋" w:hAnsi="仿宋" w:hint="eastAsia"/>
          <w:w w:val="80"/>
          <w:sz w:val="24"/>
        </w:rPr>
        <w:t>自学考试</w:t>
      </w:r>
      <w:r w:rsidRPr="00AB50A4">
        <w:rPr>
          <w:rFonts w:eastAsia="仿宋" w:hAnsi="仿宋"/>
          <w:w w:val="80"/>
          <w:sz w:val="24"/>
        </w:rPr>
        <w:t>专升本专业的相应信息不一致，</w:t>
      </w:r>
      <w:r>
        <w:rPr>
          <w:rFonts w:eastAsia="仿宋" w:hAnsi="仿宋" w:hint="eastAsia"/>
          <w:w w:val="80"/>
          <w:sz w:val="24"/>
        </w:rPr>
        <w:t>毕业申请登记时</w:t>
      </w:r>
      <w:r w:rsidRPr="00AB50A4">
        <w:rPr>
          <w:rFonts w:eastAsia="仿宋" w:hAnsi="仿宋"/>
          <w:w w:val="80"/>
          <w:sz w:val="24"/>
        </w:rPr>
        <w:t>须</w:t>
      </w:r>
      <w:r>
        <w:rPr>
          <w:rFonts w:eastAsia="仿宋" w:hAnsi="仿宋" w:hint="eastAsia"/>
          <w:w w:val="80"/>
          <w:sz w:val="24"/>
        </w:rPr>
        <w:t>上传</w:t>
      </w:r>
      <w:r w:rsidRPr="00AB50A4">
        <w:rPr>
          <w:rFonts w:eastAsia="仿宋" w:hAnsi="仿宋"/>
          <w:w w:val="80"/>
          <w:sz w:val="24"/>
        </w:rPr>
        <w:t>变更的证明材料。</w:t>
      </w:r>
    </w:p>
    <w:p w:rsidR="00FF6695" w:rsidRPr="00AB50A4" w:rsidRDefault="00FF6695" w:rsidP="0024156C">
      <w:pPr>
        <w:snapToGrid w:val="0"/>
        <w:spacing w:beforeLines="50"/>
        <w:ind w:firstLineChars="200" w:firstLine="383"/>
        <w:rPr>
          <w:rFonts w:eastAsia="仿宋" w:hAnsi="仿宋"/>
          <w:w w:val="80"/>
          <w:sz w:val="24"/>
        </w:rPr>
      </w:pPr>
      <w:r w:rsidRPr="00AB50A4">
        <w:rPr>
          <w:rFonts w:eastAsia="黑体" w:hAnsi="黑体" w:hint="eastAsia"/>
          <w:w w:val="80"/>
          <w:sz w:val="24"/>
        </w:rPr>
        <w:t>八、咨询电话</w:t>
      </w:r>
    </w:p>
    <w:tbl>
      <w:tblPr>
        <w:tblW w:w="9296" w:type="dxa"/>
        <w:jc w:val="center"/>
        <w:tblInd w:w="-1913" w:type="dxa"/>
        <w:shd w:val="clear" w:color="auto" w:fill="FFFFFF"/>
        <w:tblLayout w:type="fixed"/>
        <w:tblCellMar>
          <w:left w:w="0" w:type="dxa"/>
          <w:right w:w="0" w:type="dxa"/>
        </w:tblCellMar>
        <w:tblLook w:val="0000"/>
      </w:tblPr>
      <w:tblGrid>
        <w:gridCol w:w="2324"/>
        <w:gridCol w:w="2324"/>
        <w:gridCol w:w="2324"/>
        <w:gridCol w:w="2324"/>
      </w:tblGrid>
      <w:tr w:rsidR="00FF6695" w:rsidRPr="00AB50A4" w:rsidTr="00181930">
        <w:trPr>
          <w:trHeight w:val="284"/>
          <w:jc w:val="center"/>
        </w:trPr>
        <w:tc>
          <w:tcPr>
            <w:tcW w:w="2324" w:type="dxa"/>
            <w:tcBorders>
              <w:top w:val="single" w:sz="8"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地区</w:t>
            </w:r>
          </w:p>
        </w:tc>
        <w:tc>
          <w:tcPr>
            <w:tcW w:w="2324" w:type="dxa"/>
            <w:tcBorders>
              <w:top w:val="single" w:sz="8"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咨询电话</w:t>
            </w:r>
          </w:p>
        </w:tc>
        <w:tc>
          <w:tcPr>
            <w:tcW w:w="2324" w:type="dxa"/>
            <w:tcBorders>
              <w:top w:val="single" w:sz="8"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地区</w:t>
            </w:r>
          </w:p>
        </w:tc>
        <w:tc>
          <w:tcPr>
            <w:tcW w:w="2324" w:type="dxa"/>
            <w:tcBorders>
              <w:top w:val="single" w:sz="8"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黑体" w:eastAsia="黑体" w:hAnsi="黑体"/>
                <w:w w:val="80"/>
                <w:sz w:val="18"/>
                <w:szCs w:val="18"/>
              </w:rPr>
            </w:pPr>
            <w:r w:rsidRPr="00AB50A4">
              <w:rPr>
                <w:rFonts w:ascii="黑体" w:eastAsia="黑体" w:hAnsi="黑体" w:hint="eastAsia"/>
                <w:w w:val="80"/>
                <w:sz w:val="18"/>
                <w:szCs w:val="18"/>
              </w:rPr>
              <w:t>咨询电话</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省</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0571-96399</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绍兴市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0575-85111512</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杭州市</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0571-85866677</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金华市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0579-82469622</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宁波市</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1B5B51" w:rsidP="00181930">
            <w:pPr>
              <w:snapToGrid w:val="0"/>
              <w:jc w:val="center"/>
              <w:rPr>
                <w:rFonts w:ascii="仿宋" w:eastAsia="仿宋" w:hAnsi="仿宋"/>
                <w:w w:val="80"/>
                <w:sz w:val="18"/>
                <w:szCs w:val="18"/>
              </w:rPr>
            </w:pPr>
            <w:r w:rsidRPr="001B5B51">
              <w:rPr>
                <w:rFonts w:ascii="仿宋" w:eastAsia="仿宋" w:hAnsi="仿宋"/>
                <w:w w:val="80"/>
                <w:sz w:val="18"/>
                <w:szCs w:val="18"/>
              </w:rPr>
              <w:t>0574-87323004</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衢州市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0570-3089341</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温州市</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0577-88638063</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舟山市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0580-2027329</w:t>
            </w:r>
          </w:p>
        </w:tc>
      </w:tr>
      <w:tr w:rsidR="00FF6695" w:rsidRPr="00AB50A4" w:rsidTr="00181930">
        <w:trPr>
          <w:trHeight w:val="284"/>
          <w:jc w:val="center"/>
        </w:trPr>
        <w:tc>
          <w:tcPr>
            <w:tcW w:w="2324" w:type="dxa"/>
            <w:tcBorders>
              <w:top w:val="single" w:sz="6" w:space="0" w:color="auto"/>
              <w:left w:val="single" w:sz="8" w:space="0" w:color="auto"/>
              <w:bottom w:val="single" w:sz="6"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嘉兴市</w:t>
            </w:r>
          </w:p>
        </w:tc>
        <w:tc>
          <w:tcPr>
            <w:tcW w:w="2324" w:type="dxa"/>
            <w:tcBorders>
              <w:top w:val="single" w:sz="6" w:space="0" w:color="auto"/>
              <w:left w:val="nil"/>
              <w:bottom w:val="single" w:sz="6"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0573-82087270</w:t>
            </w:r>
          </w:p>
        </w:tc>
        <w:tc>
          <w:tcPr>
            <w:tcW w:w="2324" w:type="dxa"/>
            <w:tcBorders>
              <w:top w:val="single" w:sz="6" w:space="0" w:color="auto"/>
              <w:left w:val="single" w:sz="8" w:space="0" w:color="auto"/>
              <w:bottom w:val="single" w:sz="6"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台州市</w:t>
            </w:r>
          </w:p>
        </w:tc>
        <w:tc>
          <w:tcPr>
            <w:tcW w:w="2324" w:type="dxa"/>
            <w:tcBorders>
              <w:top w:val="single" w:sz="6" w:space="0" w:color="auto"/>
              <w:left w:val="nil"/>
              <w:bottom w:val="single" w:sz="6"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0576-88582087</w:t>
            </w:r>
          </w:p>
        </w:tc>
      </w:tr>
      <w:tr w:rsidR="00FF6695" w:rsidRPr="00AB50A4" w:rsidTr="00181930">
        <w:trPr>
          <w:trHeight w:val="284"/>
          <w:jc w:val="center"/>
        </w:trPr>
        <w:tc>
          <w:tcPr>
            <w:tcW w:w="2324" w:type="dxa"/>
            <w:tcBorders>
              <w:top w:val="single" w:sz="6" w:space="0" w:color="auto"/>
              <w:left w:val="single" w:sz="8" w:space="0" w:color="auto"/>
              <w:bottom w:val="single" w:sz="8" w:space="0" w:color="auto"/>
              <w:right w:val="single" w:sz="6"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湖州市</w:t>
            </w:r>
          </w:p>
        </w:tc>
        <w:tc>
          <w:tcPr>
            <w:tcW w:w="2324" w:type="dxa"/>
            <w:tcBorders>
              <w:top w:val="single" w:sz="6" w:space="0" w:color="auto"/>
              <w:left w:val="nil"/>
              <w:bottom w:val="single" w:sz="8" w:space="0" w:color="auto"/>
              <w:right w:val="single" w:sz="8" w:space="0" w:color="auto"/>
            </w:tcBorders>
            <w:shd w:val="clear" w:color="auto" w:fill="FFFFFF"/>
            <w:tcMar>
              <w:left w:w="105" w:type="dxa"/>
              <w:right w:w="105" w:type="dxa"/>
            </w:tcMar>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0572-2056843</w:t>
            </w:r>
          </w:p>
        </w:tc>
        <w:tc>
          <w:tcPr>
            <w:tcW w:w="2324" w:type="dxa"/>
            <w:tcBorders>
              <w:top w:val="single" w:sz="6" w:space="0" w:color="auto"/>
              <w:left w:val="single" w:sz="8" w:space="0" w:color="auto"/>
              <w:bottom w:val="single" w:sz="8" w:space="0" w:color="auto"/>
              <w:right w:val="single" w:sz="6"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hint="eastAsia"/>
                <w:w w:val="80"/>
                <w:sz w:val="18"/>
                <w:szCs w:val="18"/>
              </w:rPr>
              <w:t>丽水市</w:t>
            </w:r>
          </w:p>
        </w:tc>
        <w:tc>
          <w:tcPr>
            <w:tcW w:w="2324" w:type="dxa"/>
            <w:tcBorders>
              <w:top w:val="single" w:sz="6" w:space="0" w:color="auto"/>
              <w:left w:val="nil"/>
              <w:bottom w:val="single" w:sz="8" w:space="0" w:color="auto"/>
              <w:right w:val="single" w:sz="8" w:space="0" w:color="auto"/>
            </w:tcBorders>
            <w:shd w:val="clear" w:color="auto" w:fill="FFFFFF"/>
            <w:vAlign w:val="center"/>
          </w:tcPr>
          <w:p w:rsidR="00FF6695" w:rsidRPr="00AB50A4" w:rsidRDefault="00FF6695" w:rsidP="00181930">
            <w:pPr>
              <w:snapToGrid w:val="0"/>
              <w:jc w:val="center"/>
              <w:rPr>
                <w:rFonts w:ascii="仿宋" w:eastAsia="仿宋" w:hAnsi="仿宋"/>
                <w:w w:val="80"/>
                <w:sz w:val="18"/>
                <w:szCs w:val="18"/>
              </w:rPr>
            </w:pPr>
            <w:r w:rsidRPr="00AB50A4">
              <w:rPr>
                <w:rFonts w:ascii="仿宋" w:eastAsia="仿宋" w:hAnsi="仿宋"/>
                <w:w w:val="80"/>
                <w:sz w:val="18"/>
                <w:szCs w:val="18"/>
              </w:rPr>
              <w:t>0578-2661117</w:t>
            </w:r>
          </w:p>
        </w:tc>
      </w:tr>
    </w:tbl>
    <w:p w:rsidR="00FF6695" w:rsidRDefault="00FF6695" w:rsidP="00FF6695">
      <w:pPr>
        <w:snapToGrid w:val="0"/>
        <w:jc w:val="center"/>
        <w:rPr>
          <w:rFonts w:ascii="黑体" w:eastAsia="黑体" w:hAnsi="黑体"/>
          <w:w w:val="80"/>
          <w:sz w:val="28"/>
          <w:szCs w:val="28"/>
        </w:rPr>
      </w:pPr>
    </w:p>
    <w:p w:rsidR="00FF6695" w:rsidRDefault="00FF6695" w:rsidP="00FF6695">
      <w:pPr>
        <w:widowControl/>
        <w:spacing w:before="100" w:beforeAutospacing="1" w:after="100" w:afterAutospacing="1"/>
        <w:rPr>
          <w:rFonts w:ascii="黑体" w:eastAsia="黑体" w:hAnsi="黑体"/>
          <w:w w:val="80"/>
          <w:sz w:val="28"/>
          <w:szCs w:val="28"/>
        </w:rPr>
      </w:pPr>
      <w:r>
        <w:rPr>
          <w:rFonts w:ascii="黑体" w:eastAsia="黑体" w:hAnsi="黑体"/>
          <w:w w:val="80"/>
          <w:sz w:val="28"/>
          <w:szCs w:val="28"/>
        </w:rPr>
        <w:br w:type="page"/>
      </w:r>
    </w:p>
    <w:p w:rsidR="00FF6695" w:rsidRPr="00AB50A4" w:rsidRDefault="00FF6695" w:rsidP="00FF6695">
      <w:pPr>
        <w:snapToGrid w:val="0"/>
        <w:jc w:val="center"/>
        <w:rPr>
          <w:rFonts w:ascii="黑体" w:eastAsia="黑体" w:hAnsi="黑体"/>
          <w:w w:val="80"/>
          <w:sz w:val="28"/>
          <w:szCs w:val="28"/>
        </w:rPr>
      </w:pPr>
      <w:r w:rsidRPr="00AB50A4">
        <w:rPr>
          <w:rFonts w:ascii="黑体" w:eastAsia="黑体" w:hAnsi="黑体" w:hint="eastAsia"/>
          <w:w w:val="80"/>
          <w:sz w:val="28"/>
          <w:szCs w:val="28"/>
        </w:rPr>
        <w:lastRenderedPageBreak/>
        <w:t>——  事项办理  ——</w:t>
      </w:r>
    </w:p>
    <w:p w:rsidR="00FF6695" w:rsidRPr="00AB50A4" w:rsidRDefault="00FF6695" w:rsidP="0024156C">
      <w:pPr>
        <w:snapToGrid w:val="0"/>
        <w:spacing w:beforeLines="50"/>
        <w:ind w:firstLine="405"/>
        <w:rPr>
          <w:rFonts w:ascii="黑体" w:eastAsia="黑体" w:hAnsi="黑体"/>
          <w:w w:val="80"/>
          <w:sz w:val="24"/>
        </w:rPr>
      </w:pPr>
      <w:r w:rsidRPr="00AB50A4">
        <w:rPr>
          <w:rFonts w:ascii="黑体" w:eastAsia="黑体" w:hAnsi="黑体" w:hint="eastAsia"/>
          <w:w w:val="80"/>
          <w:sz w:val="24"/>
        </w:rPr>
        <w:t>一、核对信息</w:t>
      </w:r>
    </w:p>
    <w:p w:rsidR="00FF6695" w:rsidRPr="00AB50A4" w:rsidRDefault="00FF6695" w:rsidP="00FF6695">
      <w:pPr>
        <w:snapToGrid w:val="0"/>
        <w:ind w:firstLineChars="200" w:firstLine="383"/>
        <w:jc w:val="left"/>
        <w:rPr>
          <w:rFonts w:ascii="仿宋" w:eastAsia="仿宋" w:hAnsi="仿宋"/>
          <w:w w:val="80"/>
          <w:sz w:val="24"/>
        </w:rPr>
      </w:pPr>
      <w:r w:rsidRPr="00AB50A4">
        <w:rPr>
          <w:rFonts w:ascii="仿宋" w:eastAsia="仿宋" w:hAnsi="仿宋" w:hint="eastAsia"/>
          <w:w w:val="80"/>
          <w:sz w:val="24"/>
        </w:rPr>
        <w:t>考生使用身份证号或准考证号登录</w:t>
      </w:r>
      <w:hyperlink r:id="rId10" w:history="1">
        <w:r w:rsidRPr="00AB50A4">
          <w:rPr>
            <w:rStyle w:val="a3"/>
            <w:rFonts w:ascii="仿宋" w:eastAsia="仿宋" w:hAnsi="仿宋" w:hint="eastAsia"/>
            <w:w w:val="80"/>
            <w:sz w:val="24"/>
          </w:rPr>
          <w:t>浙江自学考试信息网</w:t>
        </w:r>
      </w:hyperlink>
      <w:r w:rsidRPr="00AB50A4">
        <w:rPr>
          <w:rFonts w:ascii="仿宋" w:eastAsia="仿宋" w:hAnsi="仿宋" w:hint="eastAsia"/>
          <w:w w:val="80"/>
          <w:sz w:val="24"/>
        </w:rPr>
        <w:t>，在“注册信息”“成绩查询”栏目核对个人信息、课程成绩信息，对有误的信息自行更正或申请更正。登录时如显示身份证号或密码错误，无法登录：首次登录系统的，请与当地教育考试机构联系；原已登录过系统的，通过“忘记密码”功能自行重置密码。</w:t>
      </w:r>
    </w:p>
    <w:p w:rsidR="00FF6695" w:rsidRPr="00AB50A4" w:rsidRDefault="00FF6695" w:rsidP="0024156C">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5295900" cy="273050"/>
            <wp:effectExtent l="19050" t="0" r="0" b="0"/>
            <wp:docPr id="35"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a:srcRect/>
                    <a:stretch>
                      <a:fillRect/>
                    </a:stretch>
                  </pic:blipFill>
                  <pic:spPr bwMode="auto">
                    <a:xfrm>
                      <a:off x="0" y="0"/>
                      <a:ext cx="5295900" cy="273050"/>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2945749" cy="2160000"/>
            <wp:effectExtent l="19050" t="0" r="7001" b="0"/>
            <wp:docPr id="36"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
                    <a:srcRect/>
                    <a:stretch>
                      <a:fillRect/>
                    </a:stretch>
                  </pic:blipFill>
                  <pic:spPr bwMode="auto">
                    <a:xfrm>
                      <a:off x="0" y="0"/>
                      <a:ext cx="2945749" cy="2160000"/>
                    </a:xfrm>
                    <a:prstGeom prst="rect">
                      <a:avLst/>
                    </a:prstGeom>
                    <a:noFill/>
                    <a:ln w="9525">
                      <a:noFill/>
                      <a:miter lim="800000"/>
                      <a:headEnd/>
                      <a:tailEnd/>
                    </a:ln>
                  </pic:spPr>
                </pic:pic>
              </a:graphicData>
            </a:graphic>
          </wp:inline>
        </w:drawing>
      </w:r>
      <w:r w:rsidRPr="00AB50A4">
        <w:rPr>
          <w:rFonts w:ascii="仿宋" w:eastAsia="仿宋" w:hAnsi="仿宋" w:hint="eastAsia"/>
          <w:bCs/>
          <w:w w:val="80"/>
          <w:sz w:val="24"/>
        </w:rPr>
        <w:t xml:space="preserve"> </w:t>
      </w:r>
      <w:r w:rsidRPr="00AB50A4">
        <w:rPr>
          <w:rFonts w:ascii="仿宋" w:eastAsia="仿宋" w:hAnsi="仿宋" w:hint="eastAsia"/>
          <w:bCs/>
          <w:noProof/>
          <w:w w:val="80"/>
          <w:sz w:val="24"/>
        </w:rPr>
        <w:drawing>
          <wp:inline distT="0" distB="0" distL="0" distR="0">
            <wp:extent cx="2167606" cy="2160000"/>
            <wp:effectExtent l="19050" t="0" r="4094" b="0"/>
            <wp:docPr id="3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srcRect/>
                    <a:stretch>
                      <a:fillRect/>
                    </a:stretch>
                  </pic:blipFill>
                  <pic:spPr bwMode="auto">
                    <a:xfrm>
                      <a:off x="0" y="0"/>
                      <a:ext cx="2167606" cy="2160000"/>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5295600" cy="813887"/>
            <wp:effectExtent l="19050" t="0" r="300" b="0"/>
            <wp:docPr id="3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a:srcRect/>
                    <a:stretch>
                      <a:fillRect/>
                    </a:stretch>
                  </pic:blipFill>
                  <pic:spPr bwMode="auto">
                    <a:xfrm>
                      <a:off x="0" y="0"/>
                      <a:ext cx="5295600" cy="813887"/>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ind w:firstLineChars="200" w:firstLine="383"/>
        <w:jc w:val="left"/>
        <w:rPr>
          <w:rFonts w:ascii="黑体" w:eastAsia="黑体" w:hAnsi="黑体"/>
          <w:bCs/>
          <w:w w:val="80"/>
          <w:sz w:val="24"/>
        </w:rPr>
      </w:pPr>
      <w:r w:rsidRPr="00AB50A4">
        <w:rPr>
          <w:rFonts w:ascii="黑体" w:eastAsia="黑体" w:hAnsi="黑体" w:hint="eastAsia"/>
          <w:bCs/>
          <w:w w:val="80"/>
          <w:sz w:val="24"/>
        </w:rPr>
        <w:t>二、更正信息</w:t>
      </w:r>
    </w:p>
    <w:p w:rsidR="00FF6695" w:rsidRPr="00AB50A4" w:rsidRDefault="00FF6695" w:rsidP="00FF6695">
      <w:pPr>
        <w:snapToGrid w:val="0"/>
        <w:ind w:firstLineChars="200" w:firstLine="383"/>
        <w:jc w:val="left"/>
        <w:rPr>
          <w:rFonts w:ascii="黑体" w:eastAsia="黑体" w:hAnsi="黑体"/>
          <w:bCs/>
          <w:w w:val="80"/>
          <w:sz w:val="24"/>
        </w:rPr>
      </w:pPr>
      <w:r w:rsidRPr="00AB50A4">
        <w:rPr>
          <w:rFonts w:ascii="黑体" w:eastAsia="黑体" w:hAnsi="黑体" w:hint="eastAsia"/>
          <w:bCs/>
          <w:w w:val="80"/>
          <w:sz w:val="24"/>
        </w:rPr>
        <w:t>（一）更正个人注册信息</w:t>
      </w:r>
    </w:p>
    <w:p w:rsidR="00FF6695" w:rsidRPr="00AB50A4" w:rsidRDefault="00FF6695" w:rsidP="00FF6695">
      <w:pPr>
        <w:autoSpaceDN w:val="0"/>
        <w:snapToGrid w:val="0"/>
        <w:ind w:firstLineChars="200" w:firstLine="383"/>
        <w:jc w:val="left"/>
        <w:rPr>
          <w:rFonts w:ascii="仿宋" w:eastAsia="仿宋" w:hAnsi="仿宋"/>
          <w:bCs/>
          <w:w w:val="80"/>
          <w:sz w:val="24"/>
        </w:rPr>
      </w:pPr>
      <w:r w:rsidRPr="00AB50A4">
        <w:rPr>
          <w:rFonts w:ascii="仿宋" w:eastAsia="仿宋" w:hAnsi="仿宋" w:hint="eastAsia"/>
          <w:bCs/>
          <w:w w:val="80"/>
          <w:sz w:val="24"/>
        </w:rPr>
        <w:t>经查询核对课程成绩无误、仅身份证号或姓名有误的考生，请于12</w:t>
      </w:r>
      <w:r w:rsidRPr="00AB50A4">
        <w:rPr>
          <w:rFonts w:ascii="仿宋" w:eastAsia="仿宋" w:hAnsi="仿宋"/>
          <w:bCs/>
          <w:w w:val="80"/>
          <w:sz w:val="24"/>
        </w:rPr>
        <w:t>月</w:t>
      </w:r>
      <w:r w:rsidRPr="00AB50A4">
        <w:rPr>
          <w:rFonts w:ascii="仿宋" w:eastAsia="仿宋" w:hAnsi="仿宋" w:hint="eastAsia"/>
          <w:bCs/>
          <w:w w:val="80"/>
          <w:sz w:val="24"/>
        </w:rPr>
        <w:t>2</w:t>
      </w:r>
      <w:r w:rsidRPr="00AB50A4">
        <w:rPr>
          <w:rFonts w:ascii="仿宋" w:eastAsia="仿宋" w:hAnsi="仿宋"/>
          <w:bCs/>
          <w:w w:val="80"/>
          <w:sz w:val="24"/>
        </w:rPr>
        <w:t>日8:30-</w:t>
      </w:r>
      <w:r w:rsidRPr="00AB50A4">
        <w:rPr>
          <w:rFonts w:ascii="仿宋" w:eastAsia="仿宋" w:hAnsi="仿宋" w:hint="eastAsia"/>
          <w:bCs/>
          <w:w w:val="80"/>
          <w:sz w:val="24"/>
        </w:rPr>
        <w:t>12月4</w:t>
      </w:r>
      <w:r w:rsidRPr="00AB50A4">
        <w:rPr>
          <w:rFonts w:ascii="仿宋" w:eastAsia="仿宋" w:hAnsi="仿宋"/>
          <w:bCs/>
          <w:w w:val="80"/>
          <w:sz w:val="24"/>
        </w:rPr>
        <w:t>日16:30</w:t>
      </w:r>
      <w:r w:rsidRPr="00AB50A4">
        <w:rPr>
          <w:rFonts w:ascii="仿宋" w:eastAsia="仿宋" w:hAnsi="仿宋" w:hint="eastAsia"/>
          <w:bCs/>
          <w:w w:val="80"/>
          <w:sz w:val="24"/>
        </w:rPr>
        <w:t>期间，联系当地教育考试机构更正身份证号或姓名；其他信息</w:t>
      </w:r>
      <w:r>
        <w:rPr>
          <w:rFonts w:ascii="仿宋" w:eastAsia="仿宋" w:hAnsi="仿宋" w:hint="eastAsia"/>
          <w:bCs/>
          <w:w w:val="80"/>
          <w:sz w:val="24"/>
        </w:rPr>
        <w:t>（尤其是手机号码）</w:t>
      </w:r>
      <w:r w:rsidRPr="00AB50A4">
        <w:rPr>
          <w:rFonts w:ascii="仿宋" w:eastAsia="仿宋" w:hAnsi="仿宋" w:hint="eastAsia"/>
          <w:bCs/>
          <w:w w:val="80"/>
          <w:sz w:val="24"/>
        </w:rPr>
        <w:t>有误或缺失的考生，自行在</w:t>
      </w:r>
      <w:hyperlink r:id="rId15"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更正或补全。</w:t>
      </w:r>
    </w:p>
    <w:p w:rsidR="00FF6695" w:rsidRPr="00AB50A4" w:rsidRDefault="00FF6695" w:rsidP="0024156C">
      <w:pPr>
        <w:snapToGrid w:val="0"/>
        <w:spacing w:beforeLines="50"/>
        <w:ind w:firstLine="198"/>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5202690" cy="3276000"/>
            <wp:effectExtent l="19050" t="0" r="0" b="0"/>
            <wp:docPr id="40"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srcRect/>
                    <a:stretch>
                      <a:fillRect/>
                    </a:stretch>
                  </pic:blipFill>
                  <pic:spPr bwMode="auto">
                    <a:xfrm>
                      <a:off x="0" y="0"/>
                      <a:ext cx="5202690" cy="3276000"/>
                    </a:xfrm>
                    <a:prstGeom prst="rect">
                      <a:avLst/>
                    </a:prstGeom>
                    <a:noFill/>
                    <a:ln w="9525">
                      <a:noFill/>
                      <a:miter lim="800000"/>
                      <a:headEnd/>
                      <a:tailEnd/>
                    </a:ln>
                  </pic:spPr>
                </pic:pic>
              </a:graphicData>
            </a:graphic>
          </wp:inline>
        </w:drawing>
      </w:r>
    </w:p>
    <w:p w:rsidR="00FF6695" w:rsidRPr="00AB50A4" w:rsidRDefault="00FF6695" w:rsidP="00FF6695">
      <w:pPr>
        <w:widowControl/>
        <w:ind w:firstLineChars="200" w:firstLine="383"/>
        <w:rPr>
          <w:rFonts w:ascii="仿宋" w:eastAsia="仿宋" w:hAnsi="仿宋"/>
          <w:bCs/>
          <w:w w:val="80"/>
          <w:sz w:val="24"/>
        </w:rPr>
      </w:pPr>
      <w:r w:rsidRPr="00AB50A4">
        <w:rPr>
          <w:rFonts w:ascii="黑体" w:eastAsia="黑体" w:hAnsi="黑体" w:hint="eastAsia"/>
          <w:bCs/>
          <w:w w:val="80"/>
          <w:sz w:val="24"/>
        </w:rPr>
        <w:lastRenderedPageBreak/>
        <w:t>（二）更正课程成绩信息</w:t>
      </w:r>
    </w:p>
    <w:p w:rsidR="00FF6695" w:rsidRPr="00AB50A4" w:rsidRDefault="00FF6695" w:rsidP="00FF6695">
      <w:pPr>
        <w:snapToGrid w:val="0"/>
        <w:ind w:firstLineChars="200" w:firstLine="388"/>
        <w:rPr>
          <w:rFonts w:ascii="仿宋" w:eastAsia="仿宋" w:hAnsi="仿宋"/>
          <w:w w:val="80"/>
          <w:sz w:val="24"/>
        </w:rPr>
      </w:pPr>
      <w:r w:rsidRPr="00AB50A4">
        <w:rPr>
          <w:rFonts w:ascii="仿宋" w:eastAsia="仿宋" w:hAnsi="仿宋" w:hint="eastAsia"/>
          <w:b/>
          <w:w w:val="80"/>
          <w:sz w:val="24"/>
        </w:rPr>
        <w:t>1.</w:t>
      </w:r>
      <w:r w:rsidRPr="00DC6C4A">
        <w:rPr>
          <w:rFonts w:ascii="仿宋" w:eastAsia="仿宋" w:hAnsi="仿宋" w:hint="eastAsia"/>
          <w:w w:val="80"/>
          <w:sz w:val="24"/>
        </w:rPr>
        <w:t>符合成绩补录条件的考生进行课程成绩补录申请。</w:t>
      </w:r>
    </w:p>
    <w:p w:rsidR="00FF6695" w:rsidRPr="00AB50A4" w:rsidRDefault="00FF6695" w:rsidP="00FF6695">
      <w:pPr>
        <w:autoSpaceDN w:val="0"/>
        <w:snapToGrid w:val="0"/>
        <w:ind w:firstLineChars="200" w:firstLine="383"/>
        <w:rPr>
          <w:rFonts w:ascii="仿宋" w:eastAsia="仿宋" w:hAnsi="仿宋"/>
          <w:bCs/>
          <w:w w:val="80"/>
          <w:sz w:val="24"/>
        </w:rPr>
      </w:pPr>
      <w:r w:rsidRPr="00AB50A4">
        <w:rPr>
          <w:rFonts w:ascii="仿宋" w:eastAsia="仿宋" w:hAnsi="仿宋" w:hint="eastAsia"/>
          <w:bCs/>
          <w:w w:val="80"/>
          <w:sz w:val="24"/>
        </w:rPr>
        <w:t>在</w:t>
      </w:r>
      <w:hyperlink r:id="rId17"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中有符合规定要求的课程成绩缺失的考生，请于12</w:t>
      </w:r>
      <w:r w:rsidRPr="00AB50A4">
        <w:rPr>
          <w:rFonts w:ascii="仿宋" w:eastAsia="仿宋" w:hAnsi="仿宋"/>
          <w:bCs/>
          <w:w w:val="80"/>
          <w:sz w:val="24"/>
        </w:rPr>
        <w:t>月</w:t>
      </w:r>
      <w:r w:rsidRPr="00AB50A4">
        <w:rPr>
          <w:rFonts w:ascii="仿宋" w:eastAsia="仿宋" w:hAnsi="仿宋" w:hint="eastAsia"/>
          <w:bCs/>
          <w:w w:val="80"/>
          <w:sz w:val="24"/>
        </w:rPr>
        <w:t>2</w:t>
      </w:r>
      <w:r w:rsidRPr="00AB50A4">
        <w:rPr>
          <w:rFonts w:ascii="仿宋" w:eastAsia="仿宋" w:hAnsi="仿宋"/>
          <w:bCs/>
          <w:w w:val="80"/>
          <w:sz w:val="24"/>
        </w:rPr>
        <w:t>日8:30-</w:t>
      </w:r>
      <w:r w:rsidRPr="00AB50A4">
        <w:rPr>
          <w:rFonts w:ascii="仿宋" w:eastAsia="仿宋" w:hAnsi="仿宋" w:hint="eastAsia"/>
          <w:bCs/>
          <w:w w:val="80"/>
          <w:sz w:val="24"/>
        </w:rPr>
        <w:t>12月4</w:t>
      </w:r>
      <w:r w:rsidRPr="00AB50A4">
        <w:rPr>
          <w:rFonts w:ascii="仿宋" w:eastAsia="仿宋" w:hAnsi="仿宋"/>
          <w:bCs/>
          <w:w w:val="80"/>
          <w:sz w:val="24"/>
        </w:rPr>
        <w:t>日16:30</w:t>
      </w:r>
      <w:r w:rsidRPr="00AB50A4">
        <w:rPr>
          <w:rFonts w:ascii="仿宋" w:eastAsia="仿宋" w:hAnsi="仿宋" w:hint="eastAsia"/>
          <w:bCs/>
          <w:w w:val="80"/>
          <w:sz w:val="24"/>
        </w:rPr>
        <w:t>期间，以正确身份证号登录</w:t>
      </w:r>
      <w:hyperlink r:id="rId18"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，按系统提示，填报、上传各栏目要求的内容或材料，完成成绩补录申请。逾期无法办理。非自学考试统考</w:t>
      </w:r>
      <w:r>
        <w:rPr>
          <w:rFonts w:ascii="仿宋" w:eastAsia="仿宋" w:hAnsi="仿宋" w:hint="eastAsia"/>
          <w:bCs/>
          <w:w w:val="80"/>
          <w:sz w:val="24"/>
        </w:rPr>
        <w:t>或审批后</w:t>
      </w:r>
      <w:r w:rsidRPr="00AB50A4">
        <w:rPr>
          <w:rFonts w:ascii="仿宋" w:eastAsia="仿宋" w:hAnsi="仿宋" w:hint="eastAsia"/>
          <w:bCs/>
          <w:w w:val="80"/>
          <w:sz w:val="24"/>
        </w:rPr>
        <w:t>取得的证书或课程成绩以及按规定已失效的课程成绩不得申请成绩补录。</w:t>
      </w:r>
    </w:p>
    <w:p w:rsidR="00FF6695" w:rsidRPr="00AB50A4" w:rsidRDefault="00FF6695" w:rsidP="00FF6695">
      <w:pPr>
        <w:autoSpaceDN w:val="0"/>
        <w:snapToGrid w:val="0"/>
        <w:ind w:firstLineChars="200" w:firstLine="383"/>
        <w:rPr>
          <w:rFonts w:ascii="仿宋" w:eastAsia="仿宋" w:hAnsi="仿宋"/>
          <w:w w:val="80"/>
          <w:sz w:val="24"/>
        </w:rPr>
      </w:pPr>
      <w:r w:rsidRPr="00AB50A4">
        <w:rPr>
          <w:rFonts w:ascii="仿宋" w:eastAsia="仿宋" w:hAnsi="仿宋" w:hint="eastAsia"/>
          <w:w w:val="80"/>
          <w:sz w:val="24"/>
        </w:rPr>
        <w:t>申请成绩</w:t>
      </w:r>
      <w:r w:rsidR="004D70A8">
        <w:rPr>
          <w:rFonts w:ascii="仿宋" w:eastAsia="仿宋" w:hAnsi="仿宋" w:hint="eastAsia"/>
          <w:w w:val="80"/>
          <w:sz w:val="24"/>
        </w:rPr>
        <w:t>补录</w:t>
      </w:r>
      <w:r w:rsidRPr="00AB50A4">
        <w:rPr>
          <w:rFonts w:ascii="仿宋" w:eastAsia="仿宋" w:hAnsi="仿宋" w:hint="eastAsia"/>
          <w:w w:val="80"/>
          <w:sz w:val="24"/>
        </w:rPr>
        <w:t>流程：“申请-成绩补录-新增申请”“选择原因、上传附件”“添加补录课程”“查看申请‘状态’，了解申请审核的进度”。“状态”为“待审核”时，考生可以“撤销申请”。</w:t>
      </w:r>
    </w:p>
    <w:p w:rsidR="00FF6695" w:rsidRPr="00AB50A4" w:rsidRDefault="00FF6695" w:rsidP="0024156C">
      <w:pPr>
        <w:snapToGrid w:val="0"/>
        <w:spacing w:beforeLines="50"/>
        <w:jc w:val="center"/>
        <w:rPr>
          <w:rFonts w:ascii="仿宋" w:eastAsia="仿宋" w:hAnsi="仿宋"/>
          <w:w w:val="80"/>
          <w:sz w:val="24"/>
        </w:rPr>
      </w:pPr>
      <w:r w:rsidRPr="00AB50A4">
        <w:rPr>
          <w:rFonts w:ascii="仿宋" w:eastAsia="仿宋" w:hAnsi="仿宋"/>
          <w:noProof/>
          <w:w w:val="80"/>
          <w:sz w:val="24"/>
        </w:rPr>
        <w:drawing>
          <wp:inline distT="0" distB="0" distL="0" distR="0">
            <wp:extent cx="2396648" cy="1157287"/>
            <wp:effectExtent l="19050" t="0" r="3652"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407749" cy="1162647"/>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rPr>
          <w:rFonts w:ascii="仿宋" w:eastAsia="仿宋" w:hAnsi="仿宋"/>
          <w:w w:val="80"/>
          <w:sz w:val="24"/>
        </w:rPr>
      </w:pPr>
      <w:r w:rsidRPr="00AB50A4">
        <w:rPr>
          <w:rFonts w:ascii="仿宋" w:eastAsia="仿宋" w:hAnsi="仿宋"/>
          <w:noProof/>
          <w:w w:val="80"/>
          <w:sz w:val="24"/>
        </w:rPr>
        <w:drawing>
          <wp:inline distT="0" distB="0" distL="0" distR="0">
            <wp:extent cx="5274310" cy="561838"/>
            <wp:effectExtent l="19050" t="0" r="2540"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274310" cy="561838"/>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jc w:val="center"/>
        <w:rPr>
          <w:rFonts w:ascii="仿宋" w:eastAsia="仿宋" w:hAnsi="仿宋"/>
          <w:w w:val="80"/>
          <w:sz w:val="24"/>
        </w:rPr>
      </w:pPr>
      <w:r w:rsidRPr="00AB50A4">
        <w:rPr>
          <w:rFonts w:ascii="仿宋" w:eastAsia="仿宋" w:hAnsi="仿宋"/>
          <w:noProof/>
          <w:w w:val="80"/>
          <w:sz w:val="24"/>
        </w:rPr>
        <w:drawing>
          <wp:inline distT="0" distB="0" distL="0" distR="0">
            <wp:extent cx="5063444" cy="3249506"/>
            <wp:effectExtent l="19050" t="0" r="3856"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067464" cy="3252086"/>
                    </a:xfrm>
                    <a:prstGeom prst="rect">
                      <a:avLst/>
                    </a:prstGeom>
                    <a:noFill/>
                    <a:ln w="9525">
                      <a:noFill/>
                      <a:miter lim="800000"/>
                      <a:headEnd/>
                      <a:tailEnd/>
                    </a:ln>
                  </pic:spPr>
                </pic:pic>
              </a:graphicData>
            </a:graphic>
          </wp:inline>
        </w:drawing>
      </w:r>
      <w:r w:rsidRPr="00AB50A4">
        <w:rPr>
          <w:rFonts w:ascii="仿宋" w:eastAsia="仿宋" w:hAnsi="仿宋" w:hint="eastAsia"/>
          <w:noProof/>
          <w:w w:val="80"/>
          <w:sz w:val="24"/>
        </w:rPr>
        <w:drawing>
          <wp:inline distT="0" distB="0" distL="0" distR="0">
            <wp:extent cx="2876430" cy="1206111"/>
            <wp:effectExtent l="19050" t="0" r="120" b="0"/>
            <wp:docPr id="44"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
                    <a:srcRect/>
                    <a:stretch>
                      <a:fillRect/>
                    </a:stretch>
                  </pic:blipFill>
                  <pic:spPr bwMode="auto">
                    <a:xfrm>
                      <a:off x="0" y="0"/>
                      <a:ext cx="2878072" cy="1206800"/>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rPr>
          <w:rFonts w:ascii="仿宋" w:eastAsia="仿宋" w:hAnsi="仿宋"/>
          <w:w w:val="80"/>
          <w:sz w:val="24"/>
        </w:rPr>
      </w:pPr>
      <w:r w:rsidRPr="00AB50A4">
        <w:rPr>
          <w:rFonts w:ascii="仿宋" w:eastAsia="仿宋" w:hAnsi="仿宋" w:hint="eastAsia"/>
          <w:noProof/>
          <w:w w:val="80"/>
          <w:sz w:val="24"/>
        </w:rPr>
        <w:drawing>
          <wp:inline distT="0" distB="0" distL="0" distR="0">
            <wp:extent cx="5327650" cy="619920"/>
            <wp:effectExtent l="19050" t="0" r="6350" b="0"/>
            <wp:docPr id="45"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 cstate="print"/>
                    <a:srcRect/>
                    <a:stretch>
                      <a:fillRect/>
                    </a:stretch>
                  </pic:blipFill>
                  <pic:spPr bwMode="auto">
                    <a:xfrm>
                      <a:off x="0" y="0"/>
                      <a:ext cx="5327650" cy="619920"/>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rPr>
          <w:rFonts w:ascii="仿宋" w:eastAsia="仿宋" w:hAnsi="仿宋"/>
          <w:w w:val="80"/>
          <w:sz w:val="24"/>
        </w:rPr>
      </w:pPr>
      <w:r w:rsidRPr="00AB50A4">
        <w:rPr>
          <w:rFonts w:ascii="仿宋" w:eastAsia="仿宋" w:hAnsi="仿宋" w:hint="eastAsia"/>
          <w:noProof/>
          <w:w w:val="80"/>
          <w:sz w:val="24"/>
        </w:rPr>
        <w:drawing>
          <wp:inline distT="0" distB="0" distL="0" distR="0">
            <wp:extent cx="5327650" cy="461510"/>
            <wp:effectExtent l="19050" t="0" r="6350" b="0"/>
            <wp:docPr id="46"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 cstate="print"/>
                    <a:srcRect/>
                    <a:stretch>
                      <a:fillRect/>
                    </a:stretch>
                  </pic:blipFill>
                  <pic:spPr bwMode="auto">
                    <a:xfrm>
                      <a:off x="0" y="0"/>
                      <a:ext cx="5327650" cy="461510"/>
                    </a:xfrm>
                    <a:prstGeom prst="rect">
                      <a:avLst/>
                    </a:prstGeom>
                    <a:noFill/>
                    <a:ln w="9525">
                      <a:noFill/>
                      <a:miter lim="800000"/>
                      <a:headEnd/>
                      <a:tailEnd/>
                    </a:ln>
                  </pic:spPr>
                </pic:pic>
              </a:graphicData>
            </a:graphic>
          </wp:inline>
        </w:drawing>
      </w:r>
    </w:p>
    <w:p w:rsidR="00FF6695" w:rsidRPr="00AB50A4" w:rsidRDefault="00FF6695" w:rsidP="00FF6695">
      <w:pPr>
        <w:snapToGrid w:val="0"/>
        <w:ind w:firstLineChars="200" w:firstLine="388"/>
        <w:rPr>
          <w:rFonts w:ascii="仿宋" w:eastAsia="仿宋" w:hAnsi="仿宋"/>
          <w:w w:val="80"/>
          <w:sz w:val="24"/>
        </w:rPr>
      </w:pPr>
      <w:r w:rsidRPr="00AB50A4">
        <w:rPr>
          <w:rFonts w:ascii="仿宋" w:eastAsia="仿宋" w:hAnsi="仿宋" w:hint="eastAsia"/>
          <w:b/>
          <w:w w:val="80"/>
          <w:sz w:val="24"/>
        </w:rPr>
        <w:lastRenderedPageBreak/>
        <w:t>2.</w:t>
      </w:r>
      <w:r w:rsidRPr="00DC6C4A">
        <w:rPr>
          <w:rFonts w:ascii="仿宋" w:eastAsia="仿宋" w:hAnsi="仿宋" w:hint="eastAsia"/>
          <w:w w:val="80"/>
          <w:sz w:val="24"/>
        </w:rPr>
        <w:t>符合成绩合并条件的考生进行课程成绩合并申请。</w:t>
      </w:r>
    </w:p>
    <w:p w:rsidR="00FF6695" w:rsidRPr="00AB50A4" w:rsidRDefault="00FF6695" w:rsidP="00FF6695">
      <w:pPr>
        <w:autoSpaceDE w:val="0"/>
        <w:autoSpaceDN w:val="0"/>
        <w:snapToGrid w:val="0"/>
        <w:ind w:firstLineChars="200" w:firstLine="383"/>
        <w:jc w:val="left"/>
        <w:rPr>
          <w:rFonts w:ascii="仿宋" w:eastAsia="仿宋" w:hAnsi="仿宋"/>
          <w:bCs/>
          <w:w w:val="80"/>
          <w:sz w:val="24"/>
        </w:rPr>
      </w:pPr>
      <w:r w:rsidRPr="00AB50A4">
        <w:rPr>
          <w:rFonts w:ascii="仿宋" w:eastAsia="仿宋" w:hAnsi="仿宋" w:hint="eastAsia"/>
          <w:bCs/>
          <w:w w:val="80"/>
          <w:sz w:val="24"/>
        </w:rPr>
        <w:t>在</w:t>
      </w:r>
      <w:hyperlink r:id="rId25"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中有多个身份证号且部分（或全部）身份证号下有课程成绩的考生，请于12</w:t>
      </w:r>
      <w:r w:rsidRPr="00AB50A4">
        <w:rPr>
          <w:rFonts w:ascii="仿宋" w:eastAsia="仿宋" w:hAnsi="仿宋"/>
          <w:bCs/>
          <w:w w:val="80"/>
          <w:sz w:val="24"/>
        </w:rPr>
        <w:t>月</w:t>
      </w:r>
      <w:r w:rsidRPr="00AB50A4">
        <w:rPr>
          <w:rFonts w:ascii="仿宋" w:eastAsia="仿宋" w:hAnsi="仿宋" w:hint="eastAsia"/>
          <w:bCs/>
          <w:w w:val="80"/>
          <w:sz w:val="24"/>
        </w:rPr>
        <w:t>2</w:t>
      </w:r>
      <w:r w:rsidRPr="00AB50A4">
        <w:rPr>
          <w:rFonts w:ascii="仿宋" w:eastAsia="仿宋" w:hAnsi="仿宋"/>
          <w:bCs/>
          <w:w w:val="80"/>
          <w:sz w:val="24"/>
        </w:rPr>
        <w:t>日8:30-</w:t>
      </w:r>
      <w:r w:rsidRPr="00AB50A4">
        <w:rPr>
          <w:rFonts w:ascii="仿宋" w:eastAsia="仿宋" w:hAnsi="仿宋" w:hint="eastAsia"/>
          <w:bCs/>
          <w:w w:val="80"/>
          <w:sz w:val="24"/>
        </w:rPr>
        <w:t>12月4</w:t>
      </w:r>
      <w:r w:rsidRPr="00AB50A4">
        <w:rPr>
          <w:rFonts w:ascii="仿宋" w:eastAsia="仿宋" w:hAnsi="仿宋"/>
          <w:bCs/>
          <w:w w:val="80"/>
          <w:sz w:val="24"/>
        </w:rPr>
        <w:t>日16:30</w:t>
      </w:r>
      <w:r w:rsidRPr="00AB50A4">
        <w:rPr>
          <w:rFonts w:ascii="仿宋" w:eastAsia="仿宋" w:hAnsi="仿宋" w:hint="eastAsia"/>
          <w:bCs/>
          <w:w w:val="80"/>
          <w:sz w:val="24"/>
        </w:rPr>
        <w:t>期间，以正确身份证号登录</w:t>
      </w:r>
      <w:hyperlink r:id="rId26" w:history="1">
        <w:r w:rsidRPr="00AB50A4">
          <w:rPr>
            <w:rStyle w:val="a3"/>
            <w:rFonts w:ascii="仿宋" w:eastAsia="仿宋" w:hAnsi="仿宋" w:hint="eastAsia"/>
            <w:bCs/>
            <w:w w:val="80"/>
            <w:sz w:val="24"/>
          </w:rPr>
          <w:t>浙江自学考试信息网</w:t>
        </w:r>
      </w:hyperlink>
      <w:r w:rsidRPr="00AB50A4">
        <w:rPr>
          <w:rFonts w:ascii="仿宋" w:eastAsia="仿宋" w:hAnsi="仿宋" w:hint="eastAsia"/>
          <w:bCs/>
          <w:w w:val="80"/>
          <w:sz w:val="24"/>
        </w:rPr>
        <w:t>，按系统提示，填报、上传各栏目要求的内容或材料，完成成绩合并申请。逾期无法办理。非自学考试统考</w:t>
      </w:r>
      <w:r>
        <w:rPr>
          <w:rFonts w:ascii="仿宋" w:eastAsia="仿宋" w:hAnsi="仿宋" w:hint="eastAsia"/>
          <w:bCs/>
          <w:w w:val="80"/>
          <w:sz w:val="24"/>
        </w:rPr>
        <w:t>或审批后</w:t>
      </w:r>
      <w:r w:rsidRPr="00AB50A4">
        <w:rPr>
          <w:rFonts w:ascii="仿宋" w:eastAsia="仿宋" w:hAnsi="仿宋" w:hint="eastAsia"/>
          <w:bCs/>
          <w:w w:val="80"/>
          <w:sz w:val="24"/>
        </w:rPr>
        <w:t>取得的证书或课程成绩以及按规定已失效的课程成绩不得申请成绩合并。</w:t>
      </w:r>
    </w:p>
    <w:p w:rsidR="00FF6695" w:rsidRPr="00AB50A4" w:rsidRDefault="00FF6695" w:rsidP="00FF6695">
      <w:pPr>
        <w:snapToGrid w:val="0"/>
        <w:ind w:firstLineChars="200" w:firstLine="383"/>
        <w:jc w:val="left"/>
        <w:rPr>
          <w:rFonts w:ascii="仿宋" w:eastAsia="仿宋" w:hAnsi="仿宋"/>
          <w:b/>
          <w:bCs/>
          <w:w w:val="80"/>
          <w:sz w:val="24"/>
        </w:rPr>
      </w:pPr>
      <w:r w:rsidRPr="00AB50A4">
        <w:rPr>
          <w:rFonts w:ascii="仿宋" w:eastAsia="仿宋" w:hAnsi="仿宋" w:hint="eastAsia"/>
          <w:w w:val="80"/>
          <w:sz w:val="24"/>
        </w:rPr>
        <w:t>申请成绩合并流程：“申请-成绩合并-新增申请”“填写内容、上传附件”“查看申请‘状态’，了解申请审核的进度”。“状态”为“待审核”时，考生可以“撤销申请”。</w:t>
      </w:r>
    </w:p>
    <w:p w:rsidR="00FF6695" w:rsidRDefault="00FF6695" w:rsidP="0024156C">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1866900" cy="901700"/>
            <wp:effectExtent l="19050" t="0" r="0" b="0"/>
            <wp:docPr id="47"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
                    <a:srcRect/>
                    <a:stretch>
                      <a:fillRect/>
                    </a:stretch>
                  </pic:blipFill>
                  <pic:spPr bwMode="auto">
                    <a:xfrm>
                      <a:off x="0" y="0"/>
                      <a:ext cx="1866900" cy="901700"/>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jc w:val="center"/>
        <w:rPr>
          <w:rFonts w:ascii="仿宋" w:eastAsia="仿宋" w:hAnsi="仿宋"/>
          <w:noProof/>
          <w:w w:val="80"/>
          <w:sz w:val="24"/>
        </w:rPr>
      </w:pPr>
      <w:r w:rsidRPr="00AB50A4">
        <w:rPr>
          <w:rFonts w:ascii="仿宋" w:eastAsia="仿宋" w:hAnsi="仿宋"/>
          <w:noProof/>
          <w:w w:val="80"/>
          <w:sz w:val="24"/>
        </w:rPr>
        <w:drawing>
          <wp:inline distT="0" distB="0" distL="0" distR="0">
            <wp:extent cx="5400000" cy="349999"/>
            <wp:effectExtent l="19050" t="0" r="0"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srcRect/>
                    <a:stretch>
                      <a:fillRect/>
                    </a:stretch>
                  </pic:blipFill>
                  <pic:spPr bwMode="auto">
                    <a:xfrm>
                      <a:off x="0" y="0"/>
                      <a:ext cx="5400000" cy="349999"/>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3903506" cy="2628900"/>
            <wp:effectExtent l="19050" t="0" r="1744" b="0"/>
            <wp:docPr id="49"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
                    <a:srcRect/>
                    <a:stretch>
                      <a:fillRect/>
                    </a:stretch>
                  </pic:blipFill>
                  <pic:spPr bwMode="auto">
                    <a:xfrm>
                      <a:off x="0" y="0"/>
                      <a:ext cx="3906064" cy="2630623"/>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jc w:val="center"/>
        <w:rPr>
          <w:rFonts w:ascii="仿宋" w:eastAsia="仿宋" w:hAnsi="仿宋"/>
          <w:bCs/>
          <w:w w:val="80"/>
          <w:sz w:val="24"/>
        </w:rPr>
      </w:pPr>
      <w:r w:rsidRPr="00AB50A4">
        <w:rPr>
          <w:rFonts w:ascii="仿宋" w:eastAsia="仿宋" w:hAnsi="仿宋" w:hint="eastAsia"/>
          <w:bCs/>
          <w:noProof/>
          <w:w w:val="80"/>
          <w:sz w:val="24"/>
        </w:rPr>
        <w:drawing>
          <wp:inline distT="0" distB="0" distL="0" distR="0">
            <wp:extent cx="2481494" cy="1793097"/>
            <wp:effectExtent l="19050" t="0" r="0" b="0"/>
            <wp:docPr id="50"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0"/>
                    <a:srcRect/>
                    <a:stretch>
                      <a:fillRect/>
                    </a:stretch>
                  </pic:blipFill>
                  <pic:spPr bwMode="auto">
                    <a:xfrm>
                      <a:off x="0" y="0"/>
                      <a:ext cx="2484134" cy="1795005"/>
                    </a:xfrm>
                    <a:prstGeom prst="rect">
                      <a:avLst/>
                    </a:prstGeom>
                    <a:noFill/>
                    <a:ln w="9525">
                      <a:noFill/>
                      <a:miter lim="800000"/>
                      <a:headEnd/>
                      <a:tailEnd/>
                    </a:ln>
                  </pic:spPr>
                </pic:pic>
              </a:graphicData>
            </a:graphic>
          </wp:inline>
        </w:drawing>
      </w:r>
      <w:r w:rsidRPr="00AB50A4">
        <w:rPr>
          <w:rFonts w:ascii="仿宋" w:eastAsia="仿宋" w:hAnsi="仿宋" w:hint="eastAsia"/>
          <w:bCs/>
          <w:w w:val="80"/>
          <w:sz w:val="24"/>
        </w:rPr>
        <w:t xml:space="preserve">  </w:t>
      </w:r>
      <w:r w:rsidRPr="00AB50A4">
        <w:rPr>
          <w:rFonts w:ascii="仿宋" w:eastAsia="仿宋" w:hAnsi="仿宋" w:hint="eastAsia"/>
          <w:bCs/>
          <w:noProof/>
          <w:w w:val="80"/>
          <w:sz w:val="24"/>
        </w:rPr>
        <w:drawing>
          <wp:inline distT="0" distB="0" distL="0" distR="0">
            <wp:extent cx="2533363" cy="1814513"/>
            <wp:effectExtent l="19050" t="0" r="287" b="0"/>
            <wp:docPr id="51"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
                    <a:srcRect/>
                    <a:stretch>
                      <a:fillRect/>
                    </a:stretch>
                  </pic:blipFill>
                  <pic:spPr bwMode="auto">
                    <a:xfrm>
                      <a:off x="0" y="0"/>
                      <a:ext cx="2536059" cy="1816444"/>
                    </a:xfrm>
                    <a:prstGeom prst="rect">
                      <a:avLst/>
                    </a:prstGeom>
                    <a:noFill/>
                    <a:ln w="9525">
                      <a:noFill/>
                      <a:miter lim="800000"/>
                      <a:headEnd/>
                      <a:tailEnd/>
                    </a:ln>
                  </pic:spPr>
                </pic:pic>
              </a:graphicData>
            </a:graphic>
          </wp:inline>
        </w:drawing>
      </w:r>
    </w:p>
    <w:p w:rsidR="00FF6695" w:rsidRPr="00AB50A4" w:rsidRDefault="00FF6695" w:rsidP="0024156C">
      <w:pPr>
        <w:snapToGrid w:val="0"/>
        <w:spacing w:beforeLines="50"/>
        <w:jc w:val="center"/>
        <w:rPr>
          <w:rFonts w:ascii="仿宋" w:eastAsia="仿宋" w:hAnsi="仿宋"/>
          <w:w w:val="80"/>
          <w:sz w:val="24"/>
        </w:rPr>
      </w:pPr>
      <w:r w:rsidRPr="00AB50A4">
        <w:rPr>
          <w:rFonts w:ascii="仿宋" w:eastAsia="仿宋" w:hAnsi="仿宋" w:hint="eastAsia"/>
          <w:bCs/>
          <w:noProof/>
          <w:w w:val="80"/>
          <w:sz w:val="24"/>
        </w:rPr>
        <w:drawing>
          <wp:inline distT="0" distB="0" distL="0" distR="0">
            <wp:extent cx="5681662" cy="1514691"/>
            <wp:effectExtent l="19050" t="0" r="0" b="0"/>
            <wp:docPr id="52"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
                    <a:srcRect/>
                    <a:stretch>
                      <a:fillRect/>
                    </a:stretch>
                  </pic:blipFill>
                  <pic:spPr bwMode="auto">
                    <a:xfrm>
                      <a:off x="0" y="0"/>
                      <a:ext cx="5690002" cy="1516914"/>
                    </a:xfrm>
                    <a:prstGeom prst="rect">
                      <a:avLst/>
                    </a:prstGeom>
                    <a:noFill/>
                    <a:ln w="9525">
                      <a:noFill/>
                      <a:miter lim="800000"/>
                      <a:headEnd/>
                      <a:tailEnd/>
                    </a:ln>
                  </pic:spPr>
                </pic:pic>
              </a:graphicData>
            </a:graphic>
          </wp:inline>
        </w:drawing>
      </w:r>
    </w:p>
    <w:p w:rsidR="00FF6695" w:rsidRPr="00AB50A4" w:rsidRDefault="00FF6695" w:rsidP="00FF6695">
      <w:pPr>
        <w:snapToGrid w:val="0"/>
        <w:ind w:firstLineChars="200" w:firstLine="383"/>
        <w:rPr>
          <w:rFonts w:ascii="仿宋" w:eastAsia="仿宋" w:hAnsi="仿宋"/>
          <w:w w:val="80"/>
          <w:sz w:val="24"/>
        </w:rPr>
      </w:pPr>
    </w:p>
    <w:p w:rsidR="00FF6695" w:rsidRPr="00AB50A4" w:rsidRDefault="00FF6695" w:rsidP="00FF6695">
      <w:pPr>
        <w:snapToGrid w:val="0"/>
        <w:ind w:firstLineChars="200" w:firstLine="383"/>
        <w:rPr>
          <w:rFonts w:ascii="黑体" w:eastAsia="黑体" w:hAnsi="黑体"/>
          <w:w w:val="80"/>
          <w:sz w:val="24"/>
        </w:rPr>
      </w:pPr>
      <w:r w:rsidRPr="00AB50A4">
        <w:rPr>
          <w:rFonts w:ascii="黑体" w:eastAsia="黑体" w:hAnsi="黑体" w:hint="eastAsia"/>
          <w:w w:val="80"/>
          <w:sz w:val="24"/>
        </w:rPr>
        <w:lastRenderedPageBreak/>
        <w:t>三、毕业申请</w:t>
      </w:r>
    </w:p>
    <w:p w:rsidR="00FF6695" w:rsidRDefault="00FF6695" w:rsidP="00FF6695">
      <w:pPr>
        <w:snapToGrid w:val="0"/>
        <w:ind w:firstLineChars="200" w:firstLine="383"/>
        <w:rPr>
          <w:rFonts w:ascii="仿宋" w:eastAsia="仿宋" w:hAnsi="仿宋"/>
          <w:w w:val="80"/>
          <w:sz w:val="24"/>
        </w:rPr>
      </w:pPr>
      <w:r>
        <w:rPr>
          <w:rFonts w:ascii="仿宋" w:eastAsia="仿宋" w:hAnsi="仿宋" w:hint="eastAsia"/>
          <w:w w:val="80"/>
          <w:sz w:val="24"/>
        </w:rPr>
        <w:t>考生</w:t>
      </w:r>
      <w:r w:rsidRPr="0040145E">
        <w:rPr>
          <w:rFonts w:ascii="仿宋" w:eastAsia="仿宋" w:hAnsi="仿宋" w:hint="eastAsia"/>
          <w:w w:val="80"/>
          <w:sz w:val="24"/>
        </w:rPr>
        <w:t>登陆</w:t>
      </w:r>
      <w:hyperlink r:id="rId33" w:history="1">
        <w:r w:rsidRPr="00AB50A4">
          <w:rPr>
            <w:rStyle w:val="a3"/>
            <w:rFonts w:ascii="仿宋" w:eastAsia="仿宋" w:hAnsi="仿宋" w:hint="eastAsia"/>
            <w:bCs/>
            <w:w w:val="80"/>
            <w:sz w:val="24"/>
          </w:rPr>
          <w:t>浙江自学考试信息网</w:t>
        </w:r>
      </w:hyperlink>
      <w:r>
        <w:rPr>
          <w:rFonts w:ascii="仿宋" w:eastAsia="仿宋" w:hAnsi="仿宋" w:hint="eastAsia"/>
          <w:w w:val="80"/>
          <w:sz w:val="24"/>
        </w:rPr>
        <w:t>进行毕业申请登记，初审通过后缴费。</w:t>
      </w:r>
    </w:p>
    <w:p w:rsidR="00FF6695" w:rsidRPr="0040145E" w:rsidRDefault="00FF6695" w:rsidP="0024156C">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1714383" cy="928659"/>
            <wp:effectExtent l="19050" t="0" r="117"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714966" cy="928975"/>
                    </a:xfrm>
                    <a:prstGeom prst="rect">
                      <a:avLst/>
                    </a:prstGeom>
                    <a:noFill/>
                    <a:ln w="9525">
                      <a:noFill/>
                      <a:miter lim="800000"/>
                      <a:headEnd/>
                      <a:tailEnd/>
                    </a:ln>
                  </pic:spPr>
                </pic:pic>
              </a:graphicData>
            </a:graphic>
          </wp:inline>
        </w:drawing>
      </w:r>
    </w:p>
    <w:p w:rsidR="00FF6695" w:rsidRDefault="00FF6695" w:rsidP="0024156C">
      <w:pPr>
        <w:snapToGrid w:val="0"/>
        <w:spacing w:beforeLines="50"/>
        <w:ind w:firstLineChars="200" w:firstLine="388"/>
        <w:rPr>
          <w:rFonts w:ascii="仿宋" w:eastAsia="仿宋" w:hAnsi="仿宋"/>
          <w:w w:val="80"/>
          <w:sz w:val="24"/>
        </w:rPr>
      </w:pPr>
      <w:r w:rsidRPr="00DC6C4A">
        <w:rPr>
          <w:rFonts w:ascii="仿宋" w:eastAsia="仿宋" w:hAnsi="仿宋" w:hint="eastAsia"/>
          <w:b/>
          <w:w w:val="80"/>
          <w:sz w:val="24"/>
        </w:rPr>
        <w:t>（一）</w:t>
      </w: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（A4纸）</w:t>
      </w:r>
      <w:r w:rsidRPr="00AB50A4">
        <w:rPr>
          <w:rFonts w:ascii="仿宋" w:eastAsia="仿宋" w:hAnsi="仿宋" w:hint="eastAsia"/>
          <w:w w:val="80"/>
          <w:sz w:val="24"/>
        </w:rPr>
        <w:t>打印、填写</w:t>
      </w:r>
      <w:r>
        <w:rPr>
          <w:rFonts w:ascii="仿宋" w:eastAsia="仿宋" w:hAnsi="仿宋" w:hint="eastAsia"/>
          <w:w w:val="80"/>
          <w:sz w:val="24"/>
        </w:rPr>
        <w:t>及盖章。</w:t>
      </w:r>
    </w:p>
    <w:p w:rsidR="00FF6695" w:rsidRDefault="00FF6695" w:rsidP="00FF6695">
      <w:pPr>
        <w:snapToGrid w:val="0"/>
        <w:ind w:firstLineChars="200" w:firstLine="383"/>
        <w:rPr>
          <w:rFonts w:ascii="仿宋" w:eastAsia="仿宋" w:hAnsi="仿宋"/>
          <w:w w:val="80"/>
          <w:sz w:val="24"/>
        </w:rPr>
      </w:pPr>
      <w:r>
        <w:rPr>
          <w:rFonts w:ascii="仿宋" w:eastAsia="仿宋" w:hAnsi="仿宋" w:hint="eastAsia"/>
          <w:w w:val="80"/>
          <w:sz w:val="24"/>
        </w:rPr>
        <w:t>在毕业申请登记前，</w:t>
      </w:r>
      <w:r w:rsidRPr="00AB50A4">
        <w:rPr>
          <w:rFonts w:ascii="仿宋" w:eastAsia="仿宋" w:hAnsi="仿宋" w:hint="eastAsia"/>
          <w:w w:val="80"/>
          <w:sz w:val="24"/>
        </w:rPr>
        <w:t>个人信息、课程成绩无误，课程成绩、学分满足专业考试计划要求</w:t>
      </w:r>
      <w:r w:rsidR="004D70A8">
        <w:rPr>
          <w:rFonts w:ascii="仿宋" w:eastAsia="仿宋" w:hAnsi="仿宋" w:hint="eastAsia"/>
          <w:w w:val="80"/>
          <w:sz w:val="24"/>
        </w:rPr>
        <w:t>（</w:t>
      </w:r>
      <w:r w:rsidRPr="00AB50A4">
        <w:rPr>
          <w:rFonts w:ascii="仿宋" w:eastAsia="仿宋" w:hAnsi="仿宋" w:hint="eastAsia"/>
          <w:w w:val="80"/>
          <w:sz w:val="24"/>
        </w:rPr>
        <w:t>申请专升本专业毕业的前置学历符合要求</w:t>
      </w:r>
      <w:r w:rsidR="004D70A8">
        <w:rPr>
          <w:rFonts w:ascii="仿宋" w:eastAsia="仿宋" w:hAnsi="仿宋" w:hint="eastAsia"/>
          <w:w w:val="80"/>
          <w:sz w:val="24"/>
        </w:rPr>
        <w:t>）</w:t>
      </w:r>
      <w:r w:rsidRPr="00AB50A4">
        <w:rPr>
          <w:rFonts w:ascii="仿宋" w:eastAsia="仿宋" w:hAnsi="仿宋" w:hint="eastAsia"/>
          <w:w w:val="80"/>
          <w:sz w:val="24"/>
        </w:rPr>
        <w:t>的考生，</w:t>
      </w:r>
      <w:r>
        <w:rPr>
          <w:rFonts w:ascii="仿宋" w:eastAsia="仿宋" w:hAnsi="仿宋" w:hint="eastAsia"/>
          <w:w w:val="80"/>
          <w:sz w:val="24"/>
        </w:rPr>
        <w:t>请</w:t>
      </w:r>
      <w:r w:rsidRPr="00DC6C4A">
        <w:rPr>
          <w:rFonts w:ascii="仿宋" w:eastAsia="仿宋" w:hAnsi="仿宋" w:hint="eastAsia"/>
          <w:w w:val="80"/>
          <w:sz w:val="24"/>
        </w:rPr>
        <w:t>于12月2日8:30-12月11日16:30期间</w:t>
      </w:r>
      <w:r w:rsidRPr="00AB50A4">
        <w:rPr>
          <w:rFonts w:ascii="仿宋" w:eastAsia="仿宋" w:hAnsi="仿宋" w:hint="eastAsia"/>
          <w:bCs/>
          <w:w w:val="80"/>
          <w:sz w:val="24"/>
        </w:rPr>
        <w:t>登录</w:t>
      </w:r>
      <w:hyperlink r:id="rId35" w:history="1">
        <w:r w:rsidRPr="00AB50A4">
          <w:rPr>
            <w:rStyle w:val="a3"/>
            <w:rFonts w:ascii="仿宋" w:eastAsia="仿宋" w:hAnsi="仿宋" w:hint="eastAsia"/>
            <w:bCs/>
            <w:w w:val="80"/>
            <w:sz w:val="24"/>
          </w:rPr>
          <w:t>浙江自学考试信息网</w:t>
        </w:r>
      </w:hyperlink>
      <w:r>
        <w:rPr>
          <w:rFonts w:ascii="仿宋" w:eastAsia="仿宋" w:hAnsi="仿宋" w:hint="eastAsia"/>
          <w:w w:val="80"/>
          <w:sz w:val="24"/>
        </w:rPr>
        <w:t>打印</w:t>
      </w: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，然后按要求完成填写及盖章。打印</w:t>
      </w: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时</w:t>
      </w:r>
      <w:r w:rsidRPr="006128FE">
        <w:rPr>
          <w:rFonts w:ascii="仿宋" w:eastAsia="仿宋" w:hAnsi="仿宋" w:hint="eastAsia"/>
          <w:w w:val="80"/>
          <w:sz w:val="24"/>
        </w:rPr>
        <w:t>选择</w:t>
      </w:r>
      <w:r>
        <w:rPr>
          <w:rFonts w:ascii="仿宋" w:eastAsia="仿宋" w:hAnsi="仿宋" w:hint="eastAsia"/>
          <w:w w:val="80"/>
          <w:sz w:val="24"/>
        </w:rPr>
        <w:t>的准考证号和</w:t>
      </w:r>
      <w:r w:rsidRPr="006128FE">
        <w:rPr>
          <w:rFonts w:ascii="仿宋" w:eastAsia="仿宋" w:hAnsi="仿宋" w:hint="eastAsia"/>
          <w:w w:val="80"/>
          <w:sz w:val="24"/>
        </w:rPr>
        <w:t>毕业专业</w:t>
      </w:r>
      <w:r>
        <w:rPr>
          <w:rFonts w:ascii="仿宋" w:eastAsia="仿宋" w:hAnsi="仿宋" w:hint="eastAsia"/>
          <w:w w:val="80"/>
          <w:sz w:val="24"/>
        </w:rPr>
        <w:t>须</w:t>
      </w:r>
      <w:r w:rsidRPr="006128FE">
        <w:rPr>
          <w:rFonts w:ascii="仿宋" w:eastAsia="仿宋" w:hAnsi="仿宋" w:hint="eastAsia"/>
          <w:w w:val="80"/>
          <w:sz w:val="24"/>
        </w:rPr>
        <w:t>与毕业申请一致。</w:t>
      </w:r>
    </w:p>
    <w:p w:rsidR="00FF6695" w:rsidRDefault="00FF6695" w:rsidP="00FF6695">
      <w:pPr>
        <w:snapToGrid w:val="0"/>
        <w:ind w:firstLineChars="200" w:firstLine="383"/>
        <w:rPr>
          <w:rFonts w:ascii="仿宋" w:eastAsia="仿宋" w:hAnsi="仿宋"/>
          <w:w w:val="80"/>
          <w:sz w:val="24"/>
        </w:rPr>
      </w:pP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可直接打印，也可“另存”后去打印。</w:t>
      </w:r>
    </w:p>
    <w:p w:rsidR="00FF6695" w:rsidRDefault="00FF6695" w:rsidP="0024156C">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5327650" cy="527525"/>
            <wp:effectExtent l="19050" t="0" r="6350"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327650" cy="527525"/>
                    </a:xfrm>
                    <a:prstGeom prst="rect">
                      <a:avLst/>
                    </a:prstGeom>
                    <a:noFill/>
                    <a:ln w="9525">
                      <a:noFill/>
                      <a:miter lim="800000"/>
                      <a:headEnd/>
                      <a:tailEnd/>
                    </a:ln>
                  </pic:spPr>
                </pic:pic>
              </a:graphicData>
            </a:graphic>
          </wp:inline>
        </w:drawing>
      </w:r>
    </w:p>
    <w:p w:rsidR="00FF6695" w:rsidRDefault="00FF6695" w:rsidP="0024156C">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4285484" cy="1752600"/>
            <wp:effectExtent l="19050" t="0" r="766" b="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297047" cy="1757329"/>
                    </a:xfrm>
                    <a:prstGeom prst="rect">
                      <a:avLst/>
                    </a:prstGeom>
                    <a:noFill/>
                    <a:ln w="9525">
                      <a:noFill/>
                      <a:miter lim="800000"/>
                      <a:headEnd/>
                      <a:tailEnd/>
                    </a:ln>
                  </pic:spPr>
                </pic:pic>
              </a:graphicData>
            </a:graphic>
          </wp:inline>
        </w:drawing>
      </w:r>
    </w:p>
    <w:p w:rsidR="00FF6695" w:rsidRDefault="00FF6695" w:rsidP="0024156C">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2649763" cy="1419225"/>
            <wp:effectExtent l="19050" t="0" r="0" b="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2653569" cy="1421264"/>
                    </a:xfrm>
                    <a:prstGeom prst="rect">
                      <a:avLst/>
                    </a:prstGeom>
                    <a:noFill/>
                    <a:ln w="9525">
                      <a:noFill/>
                      <a:miter lim="800000"/>
                      <a:headEnd/>
                      <a:tailEnd/>
                    </a:ln>
                  </pic:spPr>
                </pic:pic>
              </a:graphicData>
            </a:graphic>
          </wp:inline>
        </w:drawing>
      </w:r>
      <w:r>
        <w:rPr>
          <w:rFonts w:ascii="仿宋" w:eastAsia="仿宋" w:hAnsi="仿宋" w:hint="eastAsia"/>
          <w:w w:val="80"/>
          <w:sz w:val="24"/>
        </w:rPr>
        <w:t xml:space="preserve"> </w:t>
      </w:r>
      <w:r>
        <w:rPr>
          <w:rFonts w:ascii="仿宋" w:eastAsia="仿宋" w:hAnsi="仿宋" w:hint="eastAsia"/>
          <w:noProof/>
          <w:w w:val="80"/>
          <w:sz w:val="24"/>
        </w:rPr>
        <w:drawing>
          <wp:inline distT="0" distB="0" distL="0" distR="0">
            <wp:extent cx="2822351" cy="1000125"/>
            <wp:effectExtent l="19050" t="0" r="0" b="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2822330" cy="1000118"/>
                    </a:xfrm>
                    <a:prstGeom prst="rect">
                      <a:avLst/>
                    </a:prstGeom>
                    <a:noFill/>
                    <a:ln w="9525">
                      <a:noFill/>
                      <a:miter lim="800000"/>
                      <a:headEnd/>
                      <a:tailEnd/>
                    </a:ln>
                  </pic:spPr>
                </pic:pic>
              </a:graphicData>
            </a:graphic>
          </wp:inline>
        </w:drawing>
      </w:r>
    </w:p>
    <w:p w:rsidR="00FF6695" w:rsidRDefault="00FF6695" w:rsidP="0024156C">
      <w:pPr>
        <w:snapToGrid w:val="0"/>
        <w:spacing w:beforeLines="50"/>
        <w:jc w:val="center"/>
        <w:rPr>
          <w:rFonts w:ascii="仿宋" w:eastAsia="仿宋" w:hAnsi="仿宋"/>
          <w:w w:val="80"/>
          <w:sz w:val="24"/>
        </w:rPr>
      </w:pPr>
      <w:r>
        <w:rPr>
          <w:rFonts w:ascii="仿宋" w:eastAsia="仿宋" w:hAnsi="仿宋"/>
          <w:noProof/>
          <w:w w:val="80"/>
          <w:sz w:val="24"/>
        </w:rPr>
        <w:drawing>
          <wp:inline distT="0" distB="0" distL="0" distR="0">
            <wp:extent cx="1800000" cy="2340069"/>
            <wp:effectExtent l="19050" t="0" r="0" b="0"/>
            <wp:docPr id="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800000" cy="2340069"/>
                    </a:xfrm>
                    <a:prstGeom prst="rect">
                      <a:avLst/>
                    </a:prstGeom>
                    <a:noFill/>
                    <a:ln w="9525">
                      <a:noFill/>
                      <a:miter lim="800000"/>
                      <a:headEnd/>
                      <a:tailEnd/>
                    </a:ln>
                  </pic:spPr>
                </pic:pic>
              </a:graphicData>
            </a:graphic>
          </wp:inline>
        </w:drawing>
      </w:r>
    </w:p>
    <w:p w:rsidR="00FF6695" w:rsidRDefault="00FF6695" w:rsidP="00FF6695">
      <w:pPr>
        <w:snapToGrid w:val="0"/>
        <w:ind w:firstLineChars="200" w:firstLine="388"/>
        <w:rPr>
          <w:rFonts w:ascii="仿宋" w:eastAsia="仿宋" w:hAnsi="仿宋"/>
          <w:w w:val="80"/>
          <w:sz w:val="24"/>
        </w:rPr>
      </w:pPr>
      <w:r w:rsidRPr="00AC4C30">
        <w:rPr>
          <w:rFonts w:ascii="仿宋" w:eastAsia="仿宋" w:hAnsi="仿宋" w:hint="eastAsia"/>
          <w:b/>
          <w:w w:val="80"/>
          <w:sz w:val="24"/>
        </w:rPr>
        <w:lastRenderedPageBreak/>
        <w:t>（二）</w:t>
      </w:r>
      <w:r>
        <w:rPr>
          <w:rFonts w:ascii="仿宋" w:eastAsia="仿宋" w:hAnsi="仿宋" w:hint="eastAsia"/>
          <w:w w:val="80"/>
          <w:sz w:val="24"/>
        </w:rPr>
        <w:t>毕业申请登记</w:t>
      </w:r>
    </w:p>
    <w:p w:rsidR="00FF6695" w:rsidRDefault="00FF6695" w:rsidP="00FF6695">
      <w:pPr>
        <w:snapToGrid w:val="0"/>
        <w:ind w:firstLineChars="200" w:firstLine="383"/>
        <w:rPr>
          <w:rFonts w:ascii="仿宋" w:eastAsia="仿宋" w:hAnsi="仿宋"/>
          <w:w w:val="80"/>
          <w:sz w:val="24"/>
        </w:rPr>
      </w:pPr>
      <w:r>
        <w:rPr>
          <w:rFonts w:ascii="仿宋" w:eastAsia="仿宋" w:hAnsi="仿宋" w:hint="eastAsia"/>
          <w:w w:val="80"/>
          <w:sz w:val="24"/>
        </w:rPr>
        <w:t>考生完成</w:t>
      </w:r>
      <w:r w:rsidRPr="00AB50A4">
        <w:rPr>
          <w:rFonts w:ascii="仿宋" w:eastAsia="仿宋" w:hAnsi="仿宋" w:hint="eastAsia"/>
          <w:w w:val="80"/>
          <w:sz w:val="24"/>
        </w:rPr>
        <w:t>《浙江省高等教育自学考试毕业生思想品德鉴定表》</w:t>
      </w:r>
      <w:r>
        <w:rPr>
          <w:rFonts w:ascii="仿宋" w:eastAsia="仿宋" w:hAnsi="仿宋" w:hint="eastAsia"/>
          <w:w w:val="80"/>
          <w:sz w:val="24"/>
        </w:rPr>
        <w:t>打印、填写及盖章后，请于</w:t>
      </w:r>
      <w:r w:rsidRPr="00FA070C">
        <w:rPr>
          <w:rFonts w:ascii="仿宋" w:eastAsia="仿宋" w:hAnsi="仿宋" w:hint="eastAsia"/>
          <w:w w:val="80"/>
          <w:sz w:val="24"/>
        </w:rPr>
        <w:t>12月8日8:30-12月12日16:30期间</w:t>
      </w:r>
      <w:r w:rsidRPr="00AB50A4">
        <w:rPr>
          <w:rFonts w:ascii="仿宋" w:eastAsia="仿宋" w:hAnsi="仿宋" w:hint="eastAsia"/>
          <w:bCs/>
          <w:w w:val="80"/>
          <w:sz w:val="24"/>
        </w:rPr>
        <w:t>登录</w:t>
      </w:r>
      <w:hyperlink r:id="rId41" w:history="1">
        <w:r w:rsidRPr="00AB50A4">
          <w:rPr>
            <w:rStyle w:val="a3"/>
            <w:rFonts w:ascii="仿宋" w:eastAsia="仿宋" w:hAnsi="仿宋" w:hint="eastAsia"/>
            <w:bCs/>
            <w:w w:val="80"/>
            <w:sz w:val="24"/>
          </w:rPr>
          <w:t>浙江自学考试信息网</w:t>
        </w:r>
      </w:hyperlink>
      <w:r>
        <w:rPr>
          <w:rFonts w:ascii="仿宋" w:eastAsia="仿宋" w:hAnsi="仿宋" w:hint="eastAsia"/>
          <w:w w:val="80"/>
          <w:sz w:val="24"/>
        </w:rPr>
        <w:t>进行毕业申请登记。按毕业申请页面显示填选相应内容，上传符合要求的照片、材料图片。证书或证书课程顶替自学考试课程的，在“顶替设置”中上传证书或课程证书图片。申请专升本专业毕业的考生，</w:t>
      </w:r>
      <w:r w:rsidRPr="00AB50A4">
        <w:rPr>
          <w:rFonts w:eastAsia="仿宋" w:hAnsi="仿宋"/>
          <w:w w:val="80"/>
          <w:sz w:val="24"/>
        </w:rPr>
        <w:t>前置学历的姓名或身份证号等信息如与</w:t>
      </w:r>
      <w:r w:rsidRPr="00AB50A4">
        <w:rPr>
          <w:rFonts w:eastAsia="仿宋" w:hAnsi="仿宋" w:hint="eastAsia"/>
          <w:w w:val="80"/>
          <w:sz w:val="24"/>
        </w:rPr>
        <w:t>自学考试</w:t>
      </w:r>
      <w:r w:rsidRPr="00AB50A4">
        <w:rPr>
          <w:rFonts w:eastAsia="仿宋" w:hAnsi="仿宋"/>
          <w:w w:val="80"/>
          <w:sz w:val="24"/>
        </w:rPr>
        <w:t>专升本专业的相应信息不一致，</w:t>
      </w:r>
      <w:r>
        <w:rPr>
          <w:rFonts w:eastAsia="仿宋" w:hAnsi="仿宋" w:hint="eastAsia"/>
          <w:w w:val="80"/>
          <w:sz w:val="24"/>
        </w:rPr>
        <w:t>上传</w:t>
      </w:r>
      <w:r w:rsidRPr="00AB50A4">
        <w:rPr>
          <w:rFonts w:eastAsia="仿宋" w:hAnsi="仿宋"/>
          <w:w w:val="80"/>
          <w:sz w:val="24"/>
        </w:rPr>
        <w:t>变更</w:t>
      </w:r>
      <w:r>
        <w:rPr>
          <w:rFonts w:eastAsia="仿宋" w:hAnsi="仿宋" w:hint="eastAsia"/>
          <w:w w:val="80"/>
          <w:sz w:val="24"/>
        </w:rPr>
        <w:t>的</w:t>
      </w:r>
      <w:r w:rsidRPr="00AB50A4">
        <w:rPr>
          <w:rFonts w:eastAsia="仿宋" w:hAnsi="仿宋"/>
          <w:w w:val="80"/>
          <w:sz w:val="24"/>
        </w:rPr>
        <w:t>证明材料。</w:t>
      </w:r>
    </w:p>
    <w:p w:rsidR="00FF6695" w:rsidRDefault="00FF6695" w:rsidP="0024156C">
      <w:pPr>
        <w:snapToGrid w:val="0"/>
        <w:spacing w:beforeLines="50"/>
        <w:rPr>
          <w:rFonts w:ascii="仿宋" w:eastAsia="仿宋" w:hAnsi="仿宋"/>
          <w:w w:val="80"/>
          <w:sz w:val="24"/>
        </w:rPr>
      </w:pPr>
      <w:r>
        <w:rPr>
          <w:rFonts w:ascii="仿宋" w:eastAsia="仿宋" w:hAnsi="仿宋" w:hint="eastAsia"/>
          <w:noProof/>
          <w:w w:val="80"/>
          <w:sz w:val="24"/>
        </w:rPr>
        <w:drawing>
          <wp:inline distT="0" distB="0" distL="0" distR="0">
            <wp:extent cx="5327650" cy="502260"/>
            <wp:effectExtent l="19050" t="0" r="6350" b="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5327650" cy="502260"/>
                    </a:xfrm>
                    <a:prstGeom prst="rect">
                      <a:avLst/>
                    </a:prstGeom>
                    <a:noFill/>
                    <a:ln w="9525">
                      <a:noFill/>
                      <a:miter lim="800000"/>
                      <a:headEnd/>
                      <a:tailEnd/>
                    </a:ln>
                  </pic:spPr>
                </pic:pic>
              </a:graphicData>
            </a:graphic>
          </wp:inline>
        </w:drawing>
      </w:r>
    </w:p>
    <w:p w:rsidR="00FF6695" w:rsidRDefault="00FF6695" w:rsidP="0024156C">
      <w:pPr>
        <w:snapToGrid w:val="0"/>
        <w:spacing w:beforeLines="50"/>
        <w:jc w:val="center"/>
        <w:rPr>
          <w:rFonts w:ascii="仿宋" w:eastAsia="仿宋" w:hAnsi="仿宋"/>
          <w:w w:val="80"/>
          <w:sz w:val="24"/>
        </w:rPr>
      </w:pPr>
      <w:r>
        <w:rPr>
          <w:rFonts w:ascii="仿宋" w:eastAsia="仿宋" w:hAnsi="仿宋" w:hint="eastAsia"/>
          <w:noProof/>
          <w:w w:val="80"/>
          <w:sz w:val="24"/>
        </w:rPr>
        <w:drawing>
          <wp:inline distT="0" distB="0" distL="0" distR="0">
            <wp:extent cx="2128838" cy="831325"/>
            <wp:effectExtent l="19050" t="0" r="4762" b="0"/>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2130111" cy="831822"/>
                    </a:xfrm>
                    <a:prstGeom prst="rect">
                      <a:avLst/>
                    </a:prstGeom>
                    <a:noFill/>
                    <a:ln w="9525">
                      <a:noFill/>
                      <a:miter lim="800000"/>
                      <a:headEnd/>
                      <a:tailEnd/>
                    </a:ln>
                  </pic:spPr>
                </pic:pic>
              </a:graphicData>
            </a:graphic>
          </wp:inline>
        </w:drawing>
      </w:r>
    </w:p>
    <w:p w:rsidR="00FF6695" w:rsidRDefault="00FF6695" w:rsidP="0024156C">
      <w:pPr>
        <w:snapToGrid w:val="0"/>
        <w:spacing w:beforeLines="50"/>
        <w:jc w:val="center"/>
        <w:rPr>
          <w:rFonts w:ascii="仿宋" w:eastAsia="仿宋" w:hAnsi="仿宋"/>
          <w:w w:val="80"/>
          <w:sz w:val="24"/>
        </w:rPr>
      </w:pPr>
      <w:r>
        <w:rPr>
          <w:rFonts w:ascii="仿宋" w:eastAsia="仿宋" w:hAnsi="仿宋" w:hint="eastAsia"/>
          <w:noProof/>
          <w:w w:val="80"/>
          <w:sz w:val="24"/>
        </w:rPr>
        <w:drawing>
          <wp:inline distT="0" distB="0" distL="0" distR="0">
            <wp:extent cx="3960000" cy="973412"/>
            <wp:effectExtent l="19050" t="0" r="2400" b="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3960000" cy="973412"/>
                    </a:xfrm>
                    <a:prstGeom prst="rect">
                      <a:avLst/>
                    </a:prstGeom>
                    <a:noFill/>
                    <a:ln w="9525">
                      <a:noFill/>
                      <a:miter lim="800000"/>
                      <a:headEnd/>
                      <a:tailEnd/>
                    </a:ln>
                  </pic:spPr>
                </pic:pic>
              </a:graphicData>
            </a:graphic>
          </wp:inline>
        </w:drawing>
      </w:r>
    </w:p>
    <w:p w:rsidR="00FF6695" w:rsidRDefault="00FF6695" w:rsidP="00FF6695">
      <w:pPr>
        <w:snapToGrid w:val="0"/>
        <w:jc w:val="center"/>
        <w:rPr>
          <w:rFonts w:ascii="仿宋" w:eastAsia="仿宋" w:hAnsi="仿宋"/>
          <w:w w:val="80"/>
          <w:sz w:val="24"/>
        </w:rPr>
      </w:pPr>
      <w:r>
        <w:rPr>
          <w:rFonts w:ascii="仿宋" w:eastAsia="仿宋" w:hAnsi="仿宋" w:hint="eastAsia"/>
          <w:noProof/>
          <w:w w:val="80"/>
          <w:sz w:val="24"/>
        </w:rPr>
        <w:drawing>
          <wp:inline distT="0" distB="0" distL="0" distR="0">
            <wp:extent cx="3960000" cy="1671825"/>
            <wp:effectExtent l="19050" t="0" r="2400" b="0"/>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3960000" cy="1671825"/>
                    </a:xfrm>
                    <a:prstGeom prst="rect">
                      <a:avLst/>
                    </a:prstGeom>
                    <a:noFill/>
                    <a:ln w="9525">
                      <a:noFill/>
                      <a:miter lim="800000"/>
                      <a:headEnd/>
                      <a:tailEnd/>
                    </a:ln>
                  </pic:spPr>
                </pic:pic>
              </a:graphicData>
            </a:graphic>
          </wp:inline>
        </w:drawing>
      </w:r>
    </w:p>
    <w:p w:rsidR="00FF6695" w:rsidRDefault="00FF6695" w:rsidP="00FF6695">
      <w:pPr>
        <w:snapToGrid w:val="0"/>
        <w:jc w:val="center"/>
        <w:rPr>
          <w:rFonts w:ascii="仿宋" w:eastAsia="仿宋" w:hAnsi="仿宋"/>
          <w:w w:val="80"/>
          <w:sz w:val="24"/>
        </w:rPr>
      </w:pPr>
      <w:r>
        <w:rPr>
          <w:rFonts w:ascii="仿宋" w:eastAsia="仿宋" w:hAnsi="仿宋" w:hint="eastAsia"/>
          <w:noProof/>
          <w:w w:val="80"/>
          <w:sz w:val="24"/>
        </w:rPr>
        <w:drawing>
          <wp:inline distT="0" distB="0" distL="0" distR="0">
            <wp:extent cx="3960000" cy="2540476"/>
            <wp:effectExtent l="19050" t="0" r="2400" b="0"/>
            <wp:docPr id="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3960000" cy="2540476"/>
                    </a:xfrm>
                    <a:prstGeom prst="rect">
                      <a:avLst/>
                    </a:prstGeom>
                    <a:noFill/>
                    <a:ln w="9525">
                      <a:noFill/>
                      <a:miter lim="800000"/>
                      <a:headEnd/>
                      <a:tailEnd/>
                    </a:ln>
                  </pic:spPr>
                </pic:pic>
              </a:graphicData>
            </a:graphic>
          </wp:inline>
        </w:drawing>
      </w:r>
    </w:p>
    <w:p w:rsidR="00FF6695" w:rsidRDefault="00FF6695" w:rsidP="0024156C">
      <w:pPr>
        <w:snapToGrid w:val="0"/>
        <w:spacing w:beforeLines="50"/>
        <w:jc w:val="center"/>
        <w:rPr>
          <w:rFonts w:ascii="仿宋" w:eastAsia="仿宋" w:hAnsi="仿宋"/>
          <w:w w:val="80"/>
          <w:sz w:val="24"/>
        </w:rPr>
      </w:pPr>
      <w:r>
        <w:rPr>
          <w:rFonts w:ascii="仿宋" w:eastAsia="仿宋" w:hAnsi="仿宋" w:hint="eastAsia"/>
          <w:noProof/>
          <w:w w:val="80"/>
          <w:sz w:val="24"/>
        </w:rPr>
        <w:drawing>
          <wp:inline distT="0" distB="0" distL="0" distR="0">
            <wp:extent cx="3190875" cy="158197"/>
            <wp:effectExtent l="19050" t="0" r="9525" b="0"/>
            <wp:docPr id="3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3215347" cy="159410"/>
                    </a:xfrm>
                    <a:prstGeom prst="rect">
                      <a:avLst/>
                    </a:prstGeom>
                    <a:noFill/>
                    <a:ln w="9525">
                      <a:noFill/>
                      <a:miter lim="800000"/>
                      <a:headEnd/>
                      <a:tailEnd/>
                    </a:ln>
                  </pic:spPr>
                </pic:pic>
              </a:graphicData>
            </a:graphic>
          </wp:inline>
        </w:drawing>
      </w:r>
    </w:p>
    <w:p w:rsidR="00FF6695" w:rsidRDefault="00FF6695" w:rsidP="0024156C">
      <w:pPr>
        <w:snapToGrid w:val="0"/>
        <w:spacing w:beforeLines="50"/>
        <w:jc w:val="center"/>
        <w:rPr>
          <w:rFonts w:ascii="仿宋" w:eastAsia="仿宋" w:hAnsi="仿宋"/>
          <w:w w:val="80"/>
          <w:sz w:val="24"/>
        </w:rPr>
      </w:pPr>
      <w:r>
        <w:rPr>
          <w:rFonts w:ascii="仿宋" w:eastAsia="仿宋" w:hAnsi="仿宋" w:hint="eastAsia"/>
          <w:noProof/>
          <w:w w:val="80"/>
          <w:sz w:val="24"/>
        </w:rPr>
        <w:drawing>
          <wp:inline distT="0" distB="0" distL="0" distR="0">
            <wp:extent cx="1719263" cy="863269"/>
            <wp:effectExtent l="19050" t="0" r="0" b="0"/>
            <wp:docPr id="3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1719263" cy="863269"/>
                    </a:xfrm>
                    <a:prstGeom prst="rect">
                      <a:avLst/>
                    </a:prstGeom>
                    <a:noFill/>
                    <a:ln w="9525">
                      <a:noFill/>
                      <a:miter lim="800000"/>
                      <a:headEnd/>
                      <a:tailEnd/>
                    </a:ln>
                  </pic:spPr>
                </pic:pic>
              </a:graphicData>
            </a:graphic>
          </wp:inline>
        </w:drawing>
      </w:r>
    </w:p>
    <w:p w:rsidR="00FF6695" w:rsidRDefault="00FF6695" w:rsidP="00FF6695">
      <w:pPr>
        <w:snapToGrid w:val="0"/>
        <w:ind w:firstLineChars="200" w:firstLine="388"/>
        <w:rPr>
          <w:rFonts w:ascii="仿宋" w:eastAsia="仿宋" w:hAnsi="仿宋"/>
          <w:w w:val="80"/>
          <w:sz w:val="24"/>
        </w:rPr>
      </w:pPr>
      <w:r w:rsidRPr="00AC4C30">
        <w:rPr>
          <w:rFonts w:ascii="仿宋" w:eastAsia="仿宋" w:hAnsi="仿宋" w:hint="eastAsia"/>
          <w:b/>
          <w:w w:val="80"/>
          <w:sz w:val="24"/>
        </w:rPr>
        <w:lastRenderedPageBreak/>
        <w:t>（</w:t>
      </w:r>
      <w:r>
        <w:rPr>
          <w:rFonts w:ascii="仿宋" w:eastAsia="仿宋" w:hAnsi="仿宋" w:hint="eastAsia"/>
          <w:b/>
          <w:w w:val="80"/>
          <w:sz w:val="24"/>
        </w:rPr>
        <w:t>三</w:t>
      </w:r>
      <w:r w:rsidRPr="00AC4C30">
        <w:rPr>
          <w:rFonts w:ascii="仿宋" w:eastAsia="仿宋" w:hAnsi="仿宋" w:hint="eastAsia"/>
          <w:b/>
          <w:w w:val="80"/>
          <w:sz w:val="24"/>
        </w:rPr>
        <w:t>）</w:t>
      </w:r>
      <w:r>
        <w:rPr>
          <w:rFonts w:ascii="仿宋" w:eastAsia="仿宋" w:hAnsi="仿宋" w:hint="eastAsia"/>
          <w:w w:val="80"/>
          <w:sz w:val="24"/>
        </w:rPr>
        <w:t>毕业审定费用缴纳</w:t>
      </w:r>
    </w:p>
    <w:p w:rsidR="00FF6695" w:rsidRDefault="00FF6695" w:rsidP="00FF6695">
      <w:pPr>
        <w:snapToGrid w:val="0"/>
        <w:ind w:firstLineChars="200" w:firstLine="383"/>
        <w:rPr>
          <w:rFonts w:ascii="仿宋" w:eastAsia="仿宋" w:hAnsi="仿宋"/>
          <w:w w:val="80"/>
          <w:sz w:val="24"/>
        </w:rPr>
      </w:pPr>
      <w:r>
        <w:rPr>
          <w:rFonts w:ascii="仿宋" w:eastAsia="仿宋" w:hAnsi="仿宋" w:hint="eastAsia"/>
          <w:w w:val="80"/>
          <w:sz w:val="24"/>
        </w:rPr>
        <w:t>考生需关注短信或</w:t>
      </w:r>
      <w:hyperlink r:id="rId49" w:history="1">
        <w:r w:rsidRPr="00AB50A4">
          <w:rPr>
            <w:rStyle w:val="a3"/>
            <w:rFonts w:ascii="仿宋" w:eastAsia="仿宋" w:hAnsi="仿宋" w:hint="eastAsia"/>
            <w:bCs/>
            <w:w w:val="80"/>
            <w:sz w:val="24"/>
          </w:rPr>
          <w:t>浙江自学考试信息网</w:t>
        </w:r>
      </w:hyperlink>
      <w:r w:rsidRPr="0098353F">
        <w:rPr>
          <w:rFonts w:ascii="仿宋" w:eastAsia="仿宋" w:hAnsi="仿宋" w:hint="eastAsia"/>
          <w:w w:val="80"/>
          <w:sz w:val="24"/>
        </w:rPr>
        <w:t>中</w:t>
      </w:r>
      <w:r>
        <w:rPr>
          <w:rFonts w:ascii="仿宋" w:eastAsia="仿宋" w:hAnsi="仿宋" w:hint="eastAsia"/>
          <w:w w:val="80"/>
          <w:sz w:val="24"/>
        </w:rPr>
        <w:t>毕业申请审核状态，毕业申请初审通过的考生请于</w:t>
      </w:r>
      <w:r w:rsidRPr="0098353F">
        <w:rPr>
          <w:rFonts w:ascii="仿宋" w:eastAsia="仿宋" w:hAnsi="仿宋" w:hint="eastAsia"/>
          <w:w w:val="80"/>
          <w:sz w:val="24"/>
        </w:rPr>
        <w:t>12月19日前完成</w:t>
      </w:r>
      <w:r>
        <w:rPr>
          <w:rFonts w:ascii="仿宋" w:eastAsia="仿宋" w:hAnsi="仿宋" w:hint="eastAsia"/>
          <w:w w:val="80"/>
          <w:sz w:val="24"/>
        </w:rPr>
        <w:t>毕业审定费用缴纳。未在截止时间前缴费的，毕业申请将作初审未通过处理。</w:t>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5976620" cy="759396"/>
            <wp:effectExtent l="19050" t="0" r="5080" b="0"/>
            <wp:docPr id="3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5976620" cy="759396"/>
                    </a:xfrm>
                    <a:prstGeom prst="rect">
                      <a:avLst/>
                    </a:prstGeom>
                    <a:noFill/>
                    <a:ln w="9525">
                      <a:noFill/>
                      <a:miter lim="800000"/>
                      <a:headEnd/>
                      <a:tailEnd/>
                    </a:ln>
                  </pic:spPr>
                </pic:pic>
              </a:graphicData>
            </a:graphic>
          </wp:inline>
        </w:drawing>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2880000" cy="1306616"/>
            <wp:effectExtent l="19050" t="0" r="0" b="0"/>
            <wp:docPr id="3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2880000" cy="1306616"/>
                    </a:xfrm>
                    <a:prstGeom prst="rect">
                      <a:avLst/>
                    </a:prstGeom>
                    <a:noFill/>
                    <a:ln w="9525">
                      <a:noFill/>
                      <a:miter lim="800000"/>
                      <a:headEnd/>
                      <a:tailEnd/>
                    </a:ln>
                  </pic:spPr>
                </pic:pic>
              </a:graphicData>
            </a:graphic>
          </wp:inline>
        </w:drawing>
      </w:r>
      <w:r>
        <w:rPr>
          <w:rFonts w:ascii="仿宋" w:eastAsia="仿宋" w:hAnsi="仿宋" w:hint="eastAsia"/>
          <w:noProof/>
          <w:w w:val="80"/>
          <w:sz w:val="24"/>
        </w:rPr>
        <w:drawing>
          <wp:inline distT="0" distB="0" distL="0" distR="0">
            <wp:extent cx="2880000" cy="1083402"/>
            <wp:effectExtent l="19050" t="0" r="0" b="0"/>
            <wp:docPr id="3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2880000" cy="1083402"/>
                    </a:xfrm>
                    <a:prstGeom prst="rect">
                      <a:avLst/>
                    </a:prstGeom>
                    <a:noFill/>
                    <a:ln w="9525">
                      <a:noFill/>
                      <a:miter lim="800000"/>
                      <a:headEnd/>
                      <a:tailEnd/>
                    </a:ln>
                  </pic:spPr>
                </pic:pic>
              </a:graphicData>
            </a:graphic>
          </wp:inline>
        </w:drawing>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5976620" cy="2797017"/>
            <wp:effectExtent l="19050" t="0" r="5080" b="0"/>
            <wp:docPr id="3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5976620" cy="2797017"/>
                    </a:xfrm>
                    <a:prstGeom prst="rect">
                      <a:avLst/>
                    </a:prstGeom>
                    <a:noFill/>
                    <a:ln w="9525">
                      <a:noFill/>
                      <a:miter lim="800000"/>
                      <a:headEnd/>
                      <a:tailEnd/>
                    </a:ln>
                  </pic:spPr>
                </pic:pic>
              </a:graphicData>
            </a:graphic>
          </wp:inline>
        </w:drawing>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5976620" cy="616910"/>
            <wp:effectExtent l="19050" t="0" r="5080" b="0"/>
            <wp:docPr id="3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rcRect/>
                    <a:stretch>
                      <a:fillRect/>
                    </a:stretch>
                  </pic:blipFill>
                  <pic:spPr bwMode="auto">
                    <a:xfrm>
                      <a:off x="0" y="0"/>
                      <a:ext cx="5976620" cy="616910"/>
                    </a:xfrm>
                    <a:prstGeom prst="rect">
                      <a:avLst/>
                    </a:prstGeom>
                    <a:noFill/>
                    <a:ln w="9525">
                      <a:noFill/>
                      <a:miter lim="800000"/>
                      <a:headEnd/>
                      <a:tailEnd/>
                    </a:ln>
                  </pic:spPr>
                </pic:pic>
              </a:graphicData>
            </a:graphic>
          </wp:inline>
        </w:drawing>
      </w:r>
    </w:p>
    <w:p w:rsidR="00FF6695" w:rsidRDefault="00FF6695" w:rsidP="00FF6695">
      <w:pPr>
        <w:snapToGrid w:val="0"/>
        <w:rPr>
          <w:rFonts w:ascii="仿宋" w:eastAsia="仿宋" w:hAnsi="仿宋"/>
          <w:w w:val="80"/>
          <w:sz w:val="24"/>
        </w:rPr>
      </w:pPr>
      <w:r>
        <w:rPr>
          <w:rFonts w:ascii="仿宋" w:eastAsia="仿宋" w:hAnsi="仿宋" w:hint="eastAsia"/>
          <w:noProof/>
          <w:w w:val="80"/>
          <w:sz w:val="24"/>
        </w:rPr>
        <w:drawing>
          <wp:inline distT="0" distB="0" distL="0" distR="0">
            <wp:extent cx="5976620" cy="1535788"/>
            <wp:effectExtent l="19050" t="0" r="5080" b="0"/>
            <wp:docPr id="32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5976620" cy="1535788"/>
                    </a:xfrm>
                    <a:prstGeom prst="rect">
                      <a:avLst/>
                    </a:prstGeom>
                    <a:noFill/>
                    <a:ln w="9525">
                      <a:noFill/>
                      <a:miter lim="800000"/>
                      <a:headEnd/>
                      <a:tailEnd/>
                    </a:ln>
                  </pic:spPr>
                </pic:pic>
              </a:graphicData>
            </a:graphic>
          </wp:inline>
        </w:drawing>
      </w:r>
    </w:p>
    <w:p w:rsidR="00FF6695" w:rsidRPr="002F127B" w:rsidRDefault="00FF6695" w:rsidP="00FF6695">
      <w:pPr>
        <w:snapToGrid w:val="0"/>
        <w:rPr>
          <w:rFonts w:ascii="仿宋" w:eastAsia="仿宋" w:hAnsi="仿宋"/>
          <w:w w:val="80"/>
          <w:sz w:val="24"/>
        </w:rPr>
      </w:pPr>
    </w:p>
    <w:p w:rsidR="00FF6695" w:rsidRDefault="00FF6695" w:rsidP="00FF6695">
      <w:pPr>
        <w:snapToGrid w:val="0"/>
        <w:ind w:firstLineChars="198" w:firstLine="433"/>
        <w:rPr>
          <w:rFonts w:ascii="仿宋" w:eastAsia="仿宋" w:hAnsi="仿宋"/>
          <w:b/>
          <w:w w:val="90"/>
          <w:sz w:val="24"/>
        </w:rPr>
      </w:pPr>
    </w:p>
    <w:p w:rsidR="00FF6695" w:rsidRDefault="00FF6695" w:rsidP="00FF6695">
      <w:pPr>
        <w:snapToGrid w:val="0"/>
        <w:ind w:firstLineChars="198" w:firstLine="427"/>
        <w:rPr>
          <w:rFonts w:ascii="仿宋" w:eastAsia="仿宋" w:hAnsi="仿宋"/>
          <w:w w:val="90"/>
          <w:sz w:val="24"/>
        </w:rPr>
      </w:pPr>
    </w:p>
    <w:p w:rsidR="00FF6695" w:rsidRPr="00FE60D1" w:rsidRDefault="00FF6695" w:rsidP="00FF6695">
      <w:pPr>
        <w:snapToGrid w:val="0"/>
        <w:rPr>
          <w:rFonts w:ascii="仿宋" w:eastAsia="仿宋" w:hAnsi="仿宋"/>
          <w:sz w:val="28"/>
          <w:szCs w:val="28"/>
        </w:rPr>
      </w:pPr>
    </w:p>
    <w:p w:rsidR="00FF6695" w:rsidRPr="00451E39" w:rsidRDefault="00FF6695" w:rsidP="00FF6695"/>
    <w:p w:rsidR="00DC3C14" w:rsidRDefault="00DC3C14"/>
    <w:sectPr w:rsidR="00DC3C14" w:rsidSect="004D24DB">
      <w:pgSz w:w="11906" w:h="16838"/>
      <w:pgMar w:top="1077" w:right="1247" w:bottom="1077"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434" w:rsidRDefault="00790434" w:rsidP="004D70A8">
      <w:r>
        <w:separator/>
      </w:r>
    </w:p>
  </w:endnote>
  <w:endnote w:type="continuationSeparator" w:id="1">
    <w:p w:rsidR="00790434" w:rsidRDefault="00790434" w:rsidP="004D70A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434" w:rsidRDefault="00790434" w:rsidP="004D70A8">
      <w:r>
        <w:separator/>
      </w:r>
    </w:p>
  </w:footnote>
  <w:footnote w:type="continuationSeparator" w:id="1">
    <w:p w:rsidR="00790434" w:rsidRDefault="00790434" w:rsidP="004D70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629C0"/>
    <w:rsid w:val="000002DE"/>
    <w:rsid w:val="0000175B"/>
    <w:rsid w:val="00001807"/>
    <w:rsid w:val="00002AE1"/>
    <w:rsid w:val="000113EA"/>
    <w:rsid w:val="000122FA"/>
    <w:rsid w:val="00012E77"/>
    <w:rsid w:val="0001564C"/>
    <w:rsid w:val="000214A0"/>
    <w:rsid w:val="00023936"/>
    <w:rsid w:val="00026662"/>
    <w:rsid w:val="00033E86"/>
    <w:rsid w:val="000359D6"/>
    <w:rsid w:val="00037917"/>
    <w:rsid w:val="00040A36"/>
    <w:rsid w:val="00040F46"/>
    <w:rsid w:val="00045C70"/>
    <w:rsid w:val="00045F5E"/>
    <w:rsid w:val="00046696"/>
    <w:rsid w:val="00050317"/>
    <w:rsid w:val="00057B50"/>
    <w:rsid w:val="000610A1"/>
    <w:rsid w:val="0006612E"/>
    <w:rsid w:val="00066B1E"/>
    <w:rsid w:val="00067852"/>
    <w:rsid w:val="00070278"/>
    <w:rsid w:val="000748A1"/>
    <w:rsid w:val="000764C9"/>
    <w:rsid w:val="0008238A"/>
    <w:rsid w:val="000826A4"/>
    <w:rsid w:val="00084C51"/>
    <w:rsid w:val="000879C9"/>
    <w:rsid w:val="00090EB6"/>
    <w:rsid w:val="000925F7"/>
    <w:rsid w:val="0009789C"/>
    <w:rsid w:val="000A0354"/>
    <w:rsid w:val="000A160D"/>
    <w:rsid w:val="000A3AB0"/>
    <w:rsid w:val="000A459D"/>
    <w:rsid w:val="000A6A08"/>
    <w:rsid w:val="000B2246"/>
    <w:rsid w:val="000B7ED0"/>
    <w:rsid w:val="000C1225"/>
    <w:rsid w:val="000C22BB"/>
    <w:rsid w:val="000C65FD"/>
    <w:rsid w:val="000C6AC4"/>
    <w:rsid w:val="000D00B7"/>
    <w:rsid w:val="000D1629"/>
    <w:rsid w:val="000D58CC"/>
    <w:rsid w:val="000E1935"/>
    <w:rsid w:val="000E2EE5"/>
    <w:rsid w:val="000E37C5"/>
    <w:rsid w:val="000F052E"/>
    <w:rsid w:val="000F34BA"/>
    <w:rsid w:val="000F37D7"/>
    <w:rsid w:val="000F559B"/>
    <w:rsid w:val="001062E4"/>
    <w:rsid w:val="0011121E"/>
    <w:rsid w:val="001122E7"/>
    <w:rsid w:val="0011344B"/>
    <w:rsid w:val="00115A98"/>
    <w:rsid w:val="00117A44"/>
    <w:rsid w:val="00117D3E"/>
    <w:rsid w:val="00117E37"/>
    <w:rsid w:val="0013260B"/>
    <w:rsid w:val="00132F54"/>
    <w:rsid w:val="001355B2"/>
    <w:rsid w:val="0014111F"/>
    <w:rsid w:val="0014144A"/>
    <w:rsid w:val="001439A3"/>
    <w:rsid w:val="00143B63"/>
    <w:rsid w:val="00146249"/>
    <w:rsid w:val="00146C18"/>
    <w:rsid w:val="00154A30"/>
    <w:rsid w:val="0016056B"/>
    <w:rsid w:val="001636CF"/>
    <w:rsid w:val="00163FD9"/>
    <w:rsid w:val="00165A83"/>
    <w:rsid w:val="00166FEF"/>
    <w:rsid w:val="001679AD"/>
    <w:rsid w:val="001714BA"/>
    <w:rsid w:val="00171890"/>
    <w:rsid w:val="00176C8A"/>
    <w:rsid w:val="00180F1C"/>
    <w:rsid w:val="001814E4"/>
    <w:rsid w:val="00182ADC"/>
    <w:rsid w:val="00183F35"/>
    <w:rsid w:val="00184552"/>
    <w:rsid w:val="00185BA0"/>
    <w:rsid w:val="00190E48"/>
    <w:rsid w:val="00192F88"/>
    <w:rsid w:val="001A3D61"/>
    <w:rsid w:val="001A6368"/>
    <w:rsid w:val="001B5B51"/>
    <w:rsid w:val="001B789E"/>
    <w:rsid w:val="001C3269"/>
    <w:rsid w:val="001C4AB3"/>
    <w:rsid w:val="001D1B3E"/>
    <w:rsid w:val="001D2810"/>
    <w:rsid w:val="001D302A"/>
    <w:rsid w:val="001D509E"/>
    <w:rsid w:val="001D69C3"/>
    <w:rsid w:val="001D6A20"/>
    <w:rsid w:val="001D7669"/>
    <w:rsid w:val="001D7EB2"/>
    <w:rsid w:val="001E42A3"/>
    <w:rsid w:val="001E5787"/>
    <w:rsid w:val="001E5F81"/>
    <w:rsid w:val="001E7925"/>
    <w:rsid w:val="001E7D13"/>
    <w:rsid w:val="001F35E5"/>
    <w:rsid w:val="001F3711"/>
    <w:rsid w:val="001F64D2"/>
    <w:rsid w:val="001F7DEA"/>
    <w:rsid w:val="002017BC"/>
    <w:rsid w:val="00202B61"/>
    <w:rsid w:val="002035D5"/>
    <w:rsid w:val="002037C0"/>
    <w:rsid w:val="00204031"/>
    <w:rsid w:val="00205287"/>
    <w:rsid w:val="00205EA3"/>
    <w:rsid w:val="00213F3D"/>
    <w:rsid w:val="00216C01"/>
    <w:rsid w:val="00220581"/>
    <w:rsid w:val="002212DF"/>
    <w:rsid w:val="00222F21"/>
    <w:rsid w:val="0022547C"/>
    <w:rsid w:val="00225512"/>
    <w:rsid w:val="002260C3"/>
    <w:rsid w:val="002276C9"/>
    <w:rsid w:val="00233D0C"/>
    <w:rsid w:val="00233E49"/>
    <w:rsid w:val="0023461C"/>
    <w:rsid w:val="002402EC"/>
    <w:rsid w:val="0024156C"/>
    <w:rsid w:val="002420D2"/>
    <w:rsid w:val="002422F4"/>
    <w:rsid w:val="002465E1"/>
    <w:rsid w:val="0024665E"/>
    <w:rsid w:val="00247843"/>
    <w:rsid w:val="00250947"/>
    <w:rsid w:val="002518F6"/>
    <w:rsid w:val="002528D0"/>
    <w:rsid w:val="00254B29"/>
    <w:rsid w:val="00254BCC"/>
    <w:rsid w:val="002551AD"/>
    <w:rsid w:val="00256D35"/>
    <w:rsid w:val="00262405"/>
    <w:rsid w:val="00262E0A"/>
    <w:rsid w:val="00266D03"/>
    <w:rsid w:val="0026799D"/>
    <w:rsid w:val="00267FF3"/>
    <w:rsid w:val="0027003F"/>
    <w:rsid w:val="00271C76"/>
    <w:rsid w:val="0027784E"/>
    <w:rsid w:val="00281078"/>
    <w:rsid w:val="00282B83"/>
    <w:rsid w:val="002844F8"/>
    <w:rsid w:val="00291FAA"/>
    <w:rsid w:val="002929C2"/>
    <w:rsid w:val="00293545"/>
    <w:rsid w:val="002955AD"/>
    <w:rsid w:val="00295B5A"/>
    <w:rsid w:val="002A025C"/>
    <w:rsid w:val="002A3DAA"/>
    <w:rsid w:val="002A6ED1"/>
    <w:rsid w:val="002B007F"/>
    <w:rsid w:val="002B017D"/>
    <w:rsid w:val="002B3CF6"/>
    <w:rsid w:val="002B66C0"/>
    <w:rsid w:val="002C0115"/>
    <w:rsid w:val="002C5F8A"/>
    <w:rsid w:val="002C624C"/>
    <w:rsid w:val="002C6707"/>
    <w:rsid w:val="002D2C90"/>
    <w:rsid w:val="002D33F7"/>
    <w:rsid w:val="002D418A"/>
    <w:rsid w:val="002D490F"/>
    <w:rsid w:val="002D5B2F"/>
    <w:rsid w:val="002D6795"/>
    <w:rsid w:val="002E3A28"/>
    <w:rsid w:val="002E46D5"/>
    <w:rsid w:val="002E6C69"/>
    <w:rsid w:val="002F1590"/>
    <w:rsid w:val="002F1C3F"/>
    <w:rsid w:val="003055DF"/>
    <w:rsid w:val="00312596"/>
    <w:rsid w:val="0031351A"/>
    <w:rsid w:val="0031756C"/>
    <w:rsid w:val="00322C1A"/>
    <w:rsid w:val="003303E2"/>
    <w:rsid w:val="00333FB1"/>
    <w:rsid w:val="0034222A"/>
    <w:rsid w:val="003439E4"/>
    <w:rsid w:val="00352AB6"/>
    <w:rsid w:val="00353295"/>
    <w:rsid w:val="0035574A"/>
    <w:rsid w:val="00357AF8"/>
    <w:rsid w:val="00362406"/>
    <w:rsid w:val="0036248C"/>
    <w:rsid w:val="0037028D"/>
    <w:rsid w:val="00371735"/>
    <w:rsid w:val="00372A6E"/>
    <w:rsid w:val="00372FBB"/>
    <w:rsid w:val="003753D6"/>
    <w:rsid w:val="00380D38"/>
    <w:rsid w:val="00381BE7"/>
    <w:rsid w:val="0038270F"/>
    <w:rsid w:val="00382738"/>
    <w:rsid w:val="0038509B"/>
    <w:rsid w:val="00386CF7"/>
    <w:rsid w:val="0039129A"/>
    <w:rsid w:val="00392582"/>
    <w:rsid w:val="003935DA"/>
    <w:rsid w:val="0039511A"/>
    <w:rsid w:val="003978DC"/>
    <w:rsid w:val="003A0203"/>
    <w:rsid w:val="003A1833"/>
    <w:rsid w:val="003A6D1C"/>
    <w:rsid w:val="003A7517"/>
    <w:rsid w:val="003B6E95"/>
    <w:rsid w:val="003C2A06"/>
    <w:rsid w:val="003C2A24"/>
    <w:rsid w:val="003C6655"/>
    <w:rsid w:val="003C71F7"/>
    <w:rsid w:val="003D08CE"/>
    <w:rsid w:val="003D13AA"/>
    <w:rsid w:val="003D3651"/>
    <w:rsid w:val="003D708F"/>
    <w:rsid w:val="003E0FBB"/>
    <w:rsid w:val="003E13C6"/>
    <w:rsid w:val="003E2B1D"/>
    <w:rsid w:val="003E6BE3"/>
    <w:rsid w:val="003E6C45"/>
    <w:rsid w:val="003E730A"/>
    <w:rsid w:val="003E7C62"/>
    <w:rsid w:val="003F1B22"/>
    <w:rsid w:val="003F2D08"/>
    <w:rsid w:val="003F31CC"/>
    <w:rsid w:val="003F62E1"/>
    <w:rsid w:val="003F6A28"/>
    <w:rsid w:val="00402117"/>
    <w:rsid w:val="0041028E"/>
    <w:rsid w:val="00416D6E"/>
    <w:rsid w:val="00420DA7"/>
    <w:rsid w:val="0042235A"/>
    <w:rsid w:val="00422FDB"/>
    <w:rsid w:val="004266E3"/>
    <w:rsid w:val="0043257F"/>
    <w:rsid w:val="0043388D"/>
    <w:rsid w:val="00433D9C"/>
    <w:rsid w:val="00433F95"/>
    <w:rsid w:val="0043499E"/>
    <w:rsid w:val="00434FA1"/>
    <w:rsid w:val="0043566D"/>
    <w:rsid w:val="00436641"/>
    <w:rsid w:val="0044071D"/>
    <w:rsid w:val="00440969"/>
    <w:rsid w:val="004431DA"/>
    <w:rsid w:val="00446412"/>
    <w:rsid w:val="00452023"/>
    <w:rsid w:val="0045368B"/>
    <w:rsid w:val="004567DA"/>
    <w:rsid w:val="00461587"/>
    <w:rsid w:val="004623CA"/>
    <w:rsid w:val="00463A26"/>
    <w:rsid w:val="00464BF7"/>
    <w:rsid w:val="00464C9A"/>
    <w:rsid w:val="004710CB"/>
    <w:rsid w:val="00471E3B"/>
    <w:rsid w:val="00472258"/>
    <w:rsid w:val="00472E09"/>
    <w:rsid w:val="00474504"/>
    <w:rsid w:val="00474B47"/>
    <w:rsid w:val="004764FF"/>
    <w:rsid w:val="00480B62"/>
    <w:rsid w:val="004850BE"/>
    <w:rsid w:val="004865D4"/>
    <w:rsid w:val="0048738B"/>
    <w:rsid w:val="0049013E"/>
    <w:rsid w:val="00490D54"/>
    <w:rsid w:val="00493B47"/>
    <w:rsid w:val="00494692"/>
    <w:rsid w:val="00497A03"/>
    <w:rsid w:val="00497E23"/>
    <w:rsid w:val="004A081B"/>
    <w:rsid w:val="004A0982"/>
    <w:rsid w:val="004A449C"/>
    <w:rsid w:val="004A51E2"/>
    <w:rsid w:val="004A647B"/>
    <w:rsid w:val="004B1B4D"/>
    <w:rsid w:val="004B20A7"/>
    <w:rsid w:val="004B5863"/>
    <w:rsid w:val="004B65E7"/>
    <w:rsid w:val="004B6971"/>
    <w:rsid w:val="004B6EA6"/>
    <w:rsid w:val="004C1DD6"/>
    <w:rsid w:val="004C21EA"/>
    <w:rsid w:val="004C4D85"/>
    <w:rsid w:val="004C7D1E"/>
    <w:rsid w:val="004D1637"/>
    <w:rsid w:val="004D410A"/>
    <w:rsid w:val="004D4CDB"/>
    <w:rsid w:val="004D5619"/>
    <w:rsid w:val="004D5D1E"/>
    <w:rsid w:val="004D5FCF"/>
    <w:rsid w:val="004D70A8"/>
    <w:rsid w:val="004D788E"/>
    <w:rsid w:val="004E019F"/>
    <w:rsid w:val="004E114F"/>
    <w:rsid w:val="004E34E4"/>
    <w:rsid w:val="004E408D"/>
    <w:rsid w:val="004E5CDB"/>
    <w:rsid w:val="004E6598"/>
    <w:rsid w:val="004E75AD"/>
    <w:rsid w:val="004E77EF"/>
    <w:rsid w:val="004E7933"/>
    <w:rsid w:val="004F1BFD"/>
    <w:rsid w:val="004F302B"/>
    <w:rsid w:val="004F5647"/>
    <w:rsid w:val="004F6967"/>
    <w:rsid w:val="004F7D2E"/>
    <w:rsid w:val="00506A52"/>
    <w:rsid w:val="005076D0"/>
    <w:rsid w:val="0050771A"/>
    <w:rsid w:val="005219D6"/>
    <w:rsid w:val="0052555D"/>
    <w:rsid w:val="00527244"/>
    <w:rsid w:val="00531734"/>
    <w:rsid w:val="00536004"/>
    <w:rsid w:val="00540F3C"/>
    <w:rsid w:val="0054292A"/>
    <w:rsid w:val="005552E8"/>
    <w:rsid w:val="0055663C"/>
    <w:rsid w:val="005614B2"/>
    <w:rsid w:val="0056212D"/>
    <w:rsid w:val="00573F8F"/>
    <w:rsid w:val="00580597"/>
    <w:rsid w:val="00580B28"/>
    <w:rsid w:val="00585FE0"/>
    <w:rsid w:val="00587942"/>
    <w:rsid w:val="00594696"/>
    <w:rsid w:val="00596D73"/>
    <w:rsid w:val="005A0B68"/>
    <w:rsid w:val="005A0E9A"/>
    <w:rsid w:val="005A0F9E"/>
    <w:rsid w:val="005A444E"/>
    <w:rsid w:val="005A446F"/>
    <w:rsid w:val="005A45A6"/>
    <w:rsid w:val="005A46C8"/>
    <w:rsid w:val="005A4FB9"/>
    <w:rsid w:val="005A5B69"/>
    <w:rsid w:val="005A6137"/>
    <w:rsid w:val="005B0179"/>
    <w:rsid w:val="005B29DA"/>
    <w:rsid w:val="005B3B8F"/>
    <w:rsid w:val="005B5256"/>
    <w:rsid w:val="005B5795"/>
    <w:rsid w:val="005B6942"/>
    <w:rsid w:val="005C2D58"/>
    <w:rsid w:val="005C34CD"/>
    <w:rsid w:val="005C63C2"/>
    <w:rsid w:val="005C7577"/>
    <w:rsid w:val="005D3C8D"/>
    <w:rsid w:val="005D5E2A"/>
    <w:rsid w:val="005E6747"/>
    <w:rsid w:val="005E79F3"/>
    <w:rsid w:val="005F0536"/>
    <w:rsid w:val="006019B9"/>
    <w:rsid w:val="00602261"/>
    <w:rsid w:val="00602D9B"/>
    <w:rsid w:val="00603FEA"/>
    <w:rsid w:val="0061163B"/>
    <w:rsid w:val="00612FF5"/>
    <w:rsid w:val="00613D79"/>
    <w:rsid w:val="00614FE4"/>
    <w:rsid w:val="00620708"/>
    <w:rsid w:val="0063094B"/>
    <w:rsid w:val="00631F00"/>
    <w:rsid w:val="00632341"/>
    <w:rsid w:val="0063451B"/>
    <w:rsid w:val="006372DF"/>
    <w:rsid w:val="00637E02"/>
    <w:rsid w:val="006408AB"/>
    <w:rsid w:val="0064225C"/>
    <w:rsid w:val="0064484B"/>
    <w:rsid w:val="006471CA"/>
    <w:rsid w:val="006475D7"/>
    <w:rsid w:val="00653BCC"/>
    <w:rsid w:val="00653FB6"/>
    <w:rsid w:val="00654CB4"/>
    <w:rsid w:val="006577F9"/>
    <w:rsid w:val="00661E81"/>
    <w:rsid w:val="006629C0"/>
    <w:rsid w:val="00663C60"/>
    <w:rsid w:val="006653D1"/>
    <w:rsid w:val="006714BE"/>
    <w:rsid w:val="00671EF4"/>
    <w:rsid w:val="006738E7"/>
    <w:rsid w:val="00673E2A"/>
    <w:rsid w:val="00673F54"/>
    <w:rsid w:val="00675541"/>
    <w:rsid w:val="00690BD9"/>
    <w:rsid w:val="0069179B"/>
    <w:rsid w:val="00694DE1"/>
    <w:rsid w:val="00695A22"/>
    <w:rsid w:val="00696DFC"/>
    <w:rsid w:val="006973D9"/>
    <w:rsid w:val="006A2472"/>
    <w:rsid w:val="006A4666"/>
    <w:rsid w:val="006B0129"/>
    <w:rsid w:val="006B3362"/>
    <w:rsid w:val="006B3DB0"/>
    <w:rsid w:val="006B4B22"/>
    <w:rsid w:val="006B6657"/>
    <w:rsid w:val="006B6B65"/>
    <w:rsid w:val="006C0D60"/>
    <w:rsid w:val="006C118E"/>
    <w:rsid w:val="006D19B5"/>
    <w:rsid w:val="006D3D34"/>
    <w:rsid w:val="006D49EB"/>
    <w:rsid w:val="006E0E47"/>
    <w:rsid w:val="006E7251"/>
    <w:rsid w:val="006F22AB"/>
    <w:rsid w:val="006F45BF"/>
    <w:rsid w:val="0070281C"/>
    <w:rsid w:val="007039CE"/>
    <w:rsid w:val="00705A52"/>
    <w:rsid w:val="00710FD6"/>
    <w:rsid w:val="007233B6"/>
    <w:rsid w:val="007251CE"/>
    <w:rsid w:val="00727F19"/>
    <w:rsid w:val="00730C96"/>
    <w:rsid w:val="007311CC"/>
    <w:rsid w:val="007311D2"/>
    <w:rsid w:val="00731889"/>
    <w:rsid w:val="00734584"/>
    <w:rsid w:val="0073687C"/>
    <w:rsid w:val="00737528"/>
    <w:rsid w:val="007406A3"/>
    <w:rsid w:val="00740C00"/>
    <w:rsid w:val="007417C9"/>
    <w:rsid w:val="007433E2"/>
    <w:rsid w:val="00744BBC"/>
    <w:rsid w:val="0074586E"/>
    <w:rsid w:val="007477A1"/>
    <w:rsid w:val="007509E2"/>
    <w:rsid w:val="00757525"/>
    <w:rsid w:val="00757B4F"/>
    <w:rsid w:val="00760FDA"/>
    <w:rsid w:val="00762036"/>
    <w:rsid w:val="0076645E"/>
    <w:rsid w:val="007705FF"/>
    <w:rsid w:val="00770F69"/>
    <w:rsid w:val="00774674"/>
    <w:rsid w:val="0077693B"/>
    <w:rsid w:val="00780407"/>
    <w:rsid w:val="0078295A"/>
    <w:rsid w:val="0078347F"/>
    <w:rsid w:val="00783B73"/>
    <w:rsid w:val="00785385"/>
    <w:rsid w:val="00786A5D"/>
    <w:rsid w:val="00790434"/>
    <w:rsid w:val="00790E66"/>
    <w:rsid w:val="00792A81"/>
    <w:rsid w:val="0079339D"/>
    <w:rsid w:val="00793F6C"/>
    <w:rsid w:val="00796AA4"/>
    <w:rsid w:val="007A2F03"/>
    <w:rsid w:val="007A5F4A"/>
    <w:rsid w:val="007B035E"/>
    <w:rsid w:val="007B1D56"/>
    <w:rsid w:val="007B31D8"/>
    <w:rsid w:val="007B4D8B"/>
    <w:rsid w:val="007B6510"/>
    <w:rsid w:val="007B755A"/>
    <w:rsid w:val="007C0935"/>
    <w:rsid w:val="007C1244"/>
    <w:rsid w:val="007C62D4"/>
    <w:rsid w:val="007D0A51"/>
    <w:rsid w:val="007D2DCD"/>
    <w:rsid w:val="007D4C71"/>
    <w:rsid w:val="007D627F"/>
    <w:rsid w:val="007D62D8"/>
    <w:rsid w:val="007D799A"/>
    <w:rsid w:val="007E2323"/>
    <w:rsid w:val="007E366F"/>
    <w:rsid w:val="007E4B6F"/>
    <w:rsid w:val="007E5921"/>
    <w:rsid w:val="007F0338"/>
    <w:rsid w:val="007F2E13"/>
    <w:rsid w:val="007F312B"/>
    <w:rsid w:val="007F4393"/>
    <w:rsid w:val="007F4CA6"/>
    <w:rsid w:val="008001CD"/>
    <w:rsid w:val="00802072"/>
    <w:rsid w:val="00804E51"/>
    <w:rsid w:val="00816E48"/>
    <w:rsid w:val="00820360"/>
    <w:rsid w:val="00820569"/>
    <w:rsid w:val="008212F0"/>
    <w:rsid w:val="00824070"/>
    <w:rsid w:val="008247B6"/>
    <w:rsid w:val="00825BB0"/>
    <w:rsid w:val="00826196"/>
    <w:rsid w:val="00826CD6"/>
    <w:rsid w:val="00827273"/>
    <w:rsid w:val="00832517"/>
    <w:rsid w:val="00835382"/>
    <w:rsid w:val="00836878"/>
    <w:rsid w:val="00847EE2"/>
    <w:rsid w:val="00851654"/>
    <w:rsid w:val="00851984"/>
    <w:rsid w:val="00853A0A"/>
    <w:rsid w:val="008543E1"/>
    <w:rsid w:val="00854899"/>
    <w:rsid w:val="00860093"/>
    <w:rsid w:val="00860DD7"/>
    <w:rsid w:val="00865539"/>
    <w:rsid w:val="00866883"/>
    <w:rsid w:val="00870F14"/>
    <w:rsid w:val="008713CE"/>
    <w:rsid w:val="00872AAE"/>
    <w:rsid w:val="0087387C"/>
    <w:rsid w:val="008771E3"/>
    <w:rsid w:val="008833FF"/>
    <w:rsid w:val="00885E96"/>
    <w:rsid w:val="008877FB"/>
    <w:rsid w:val="00897011"/>
    <w:rsid w:val="008A0744"/>
    <w:rsid w:val="008A4767"/>
    <w:rsid w:val="008B010C"/>
    <w:rsid w:val="008B184E"/>
    <w:rsid w:val="008B1E25"/>
    <w:rsid w:val="008B7339"/>
    <w:rsid w:val="008C3C7B"/>
    <w:rsid w:val="008C4835"/>
    <w:rsid w:val="008C4968"/>
    <w:rsid w:val="008D0F85"/>
    <w:rsid w:val="008D226E"/>
    <w:rsid w:val="008D2D60"/>
    <w:rsid w:val="008D3826"/>
    <w:rsid w:val="008D7453"/>
    <w:rsid w:val="008E0D98"/>
    <w:rsid w:val="008E161D"/>
    <w:rsid w:val="008E2EB5"/>
    <w:rsid w:val="008E36B0"/>
    <w:rsid w:val="008E4B79"/>
    <w:rsid w:val="008E62D5"/>
    <w:rsid w:val="008E722D"/>
    <w:rsid w:val="008E7FB9"/>
    <w:rsid w:val="008F3E00"/>
    <w:rsid w:val="009002F4"/>
    <w:rsid w:val="00914F46"/>
    <w:rsid w:val="00915025"/>
    <w:rsid w:val="00917CBC"/>
    <w:rsid w:val="00920C40"/>
    <w:rsid w:val="009217CC"/>
    <w:rsid w:val="00921926"/>
    <w:rsid w:val="00924E56"/>
    <w:rsid w:val="0092691E"/>
    <w:rsid w:val="009335E5"/>
    <w:rsid w:val="0093720C"/>
    <w:rsid w:val="00946748"/>
    <w:rsid w:val="00950CC2"/>
    <w:rsid w:val="00960E52"/>
    <w:rsid w:val="009618C7"/>
    <w:rsid w:val="00963314"/>
    <w:rsid w:val="009643E7"/>
    <w:rsid w:val="00967500"/>
    <w:rsid w:val="00974E60"/>
    <w:rsid w:val="0097507C"/>
    <w:rsid w:val="0097537F"/>
    <w:rsid w:val="00980068"/>
    <w:rsid w:val="009813ED"/>
    <w:rsid w:val="0098407D"/>
    <w:rsid w:val="00984289"/>
    <w:rsid w:val="00985133"/>
    <w:rsid w:val="00985F48"/>
    <w:rsid w:val="0098688F"/>
    <w:rsid w:val="00987266"/>
    <w:rsid w:val="00994C7A"/>
    <w:rsid w:val="00995072"/>
    <w:rsid w:val="009970DD"/>
    <w:rsid w:val="009B0034"/>
    <w:rsid w:val="009B2568"/>
    <w:rsid w:val="009B259A"/>
    <w:rsid w:val="009C10FA"/>
    <w:rsid w:val="009C1544"/>
    <w:rsid w:val="009C1EF8"/>
    <w:rsid w:val="009C3706"/>
    <w:rsid w:val="009C453B"/>
    <w:rsid w:val="009C6310"/>
    <w:rsid w:val="009C693F"/>
    <w:rsid w:val="009D2D0E"/>
    <w:rsid w:val="009D4926"/>
    <w:rsid w:val="009D5B10"/>
    <w:rsid w:val="009D6928"/>
    <w:rsid w:val="009D742A"/>
    <w:rsid w:val="009E0FB6"/>
    <w:rsid w:val="009E127D"/>
    <w:rsid w:val="009E15B7"/>
    <w:rsid w:val="009E1D2E"/>
    <w:rsid w:val="009E3714"/>
    <w:rsid w:val="009E4100"/>
    <w:rsid w:val="009F0E52"/>
    <w:rsid w:val="009F21B0"/>
    <w:rsid w:val="009F4386"/>
    <w:rsid w:val="009F4622"/>
    <w:rsid w:val="009F462E"/>
    <w:rsid w:val="009F58CD"/>
    <w:rsid w:val="009F706B"/>
    <w:rsid w:val="00A039C7"/>
    <w:rsid w:val="00A1040C"/>
    <w:rsid w:val="00A11200"/>
    <w:rsid w:val="00A154AA"/>
    <w:rsid w:val="00A16080"/>
    <w:rsid w:val="00A24572"/>
    <w:rsid w:val="00A30ECB"/>
    <w:rsid w:val="00A3187A"/>
    <w:rsid w:val="00A328D1"/>
    <w:rsid w:val="00A32AB4"/>
    <w:rsid w:val="00A32D02"/>
    <w:rsid w:val="00A330D7"/>
    <w:rsid w:val="00A35038"/>
    <w:rsid w:val="00A35856"/>
    <w:rsid w:val="00A3695A"/>
    <w:rsid w:val="00A3748A"/>
    <w:rsid w:val="00A41764"/>
    <w:rsid w:val="00A42D65"/>
    <w:rsid w:val="00A47774"/>
    <w:rsid w:val="00A5122B"/>
    <w:rsid w:val="00A5196C"/>
    <w:rsid w:val="00A53722"/>
    <w:rsid w:val="00A54682"/>
    <w:rsid w:val="00A612CE"/>
    <w:rsid w:val="00A61E48"/>
    <w:rsid w:val="00A63DC8"/>
    <w:rsid w:val="00A63EF4"/>
    <w:rsid w:val="00A65840"/>
    <w:rsid w:val="00A6712A"/>
    <w:rsid w:val="00A676B2"/>
    <w:rsid w:val="00A67FC8"/>
    <w:rsid w:val="00A70B19"/>
    <w:rsid w:val="00A710CB"/>
    <w:rsid w:val="00A7693F"/>
    <w:rsid w:val="00A85E0A"/>
    <w:rsid w:val="00A97BC9"/>
    <w:rsid w:val="00AA4212"/>
    <w:rsid w:val="00AB483B"/>
    <w:rsid w:val="00AB715B"/>
    <w:rsid w:val="00AC05D6"/>
    <w:rsid w:val="00AC29FF"/>
    <w:rsid w:val="00AD007A"/>
    <w:rsid w:val="00AD04EF"/>
    <w:rsid w:val="00AD0D77"/>
    <w:rsid w:val="00AD1BD2"/>
    <w:rsid w:val="00AD5A3A"/>
    <w:rsid w:val="00AD7E1A"/>
    <w:rsid w:val="00AE0956"/>
    <w:rsid w:val="00AE178B"/>
    <w:rsid w:val="00AE253F"/>
    <w:rsid w:val="00AF1EFE"/>
    <w:rsid w:val="00AF28A6"/>
    <w:rsid w:val="00AF52A2"/>
    <w:rsid w:val="00B03AA6"/>
    <w:rsid w:val="00B06BD3"/>
    <w:rsid w:val="00B070C8"/>
    <w:rsid w:val="00B10092"/>
    <w:rsid w:val="00B107F6"/>
    <w:rsid w:val="00B117BA"/>
    <w:rsid w:val="00B142FA"/>
    <w:rsid w:val="00B16C27"/>
    <w:rsid w:val="00B2034E"/>
    <w:rsid w:val="00B25350"/>
    <w:rsid w:val="00B30913"/>
    <w:rsid w:val="00B315CF"/>
    <w:rsid w:val="00B32BA1"/>
    <w:rsid w:val="00B32E40"/>
    <w:rsid w:val="00B33603"/>
    <w:rsid w:val="00B3382A"/>
    <w:rsid w:val="00B51EE9"/>
    <w:rsid w:val="00B533EB"/>
    <w:rsid w:val="00B5550C"/>
    <w:rsid w:val="00B55953"/>
    <w:rsid w:val="00B55C9F"/>
    <w:rsid w:val="00B56013"/>
    <w:rsid w:val="00B565C2"/>
    <w:rsid w:val="00B6404A"/>
    <w:rsid w:val="00B731C3"/>
    <w:rsid w:val="00B74CA2"/>
    <w:rsid w:val="00B75EDC"/>
    <w:rsid w:val="00B762FC"/>
    <w:rsid w:val="00B779C8"/>
    <w:rsid w:val="00B81718"/>
    <w:rsid w:val="00B8184D"/>
    <w:rsid w:val="00B92876"/>
    <w:rsid w:val="00BA4608"/>
    <w:rsid w:val="00BA48AE"/>
    <w:rsid w:val="00BA69ED"/>
    <w:rsid w:val="00BB3E06"/>
    <w:rsid w:val="00BB4104"/>
    <w:rsid w:val="00BB4235"/>
    <w:rsid w:val="00BB5A9E"/>
    <w:rsid w:val="00BB5D47"/>
    <w:rsid w:val="00BC49EE"/>
    <w:rsid w:val="00BC6556"/>
    <w:rsid w:val="00BD154B"/>
    <w:rsid w:val="00BD1F4E"/>
    <w:rsid w:val="00BD1F87"/>
    <w:rsid w:val="00BD480B"/>
    <w:rsid w:val="00BD781D"/>
    <w:rsid w:val="00BE1191"/>
    <w:rsid w:val="00BF1ABF"/>
    <w:rsid w:val="00BF4909"/>
    <w:rsid w:val="00BF6034"/>
    <w:rsid w:val="00C00521"/>
    <w:rsid w:val="00C0206A"/>
    <w:rsid w:val="00C0356A"/>
    <w:rsid w:val="00C06CF9"/>
    <w:rsid w:val="00C074D3"/>
    <w:rsid w:val="00C07998"/>
    <w:rsid w:val="00C17863"/>
    <w:rsid w:val="00C20890"/>
    <w:rsid w:val="00C2137E"/>
    <w:rsid w:val="00C2227A"/>
    <w:rsid w:val="00C251EF"/>
    <w:rsid w:val="00C32D3E"/>
    <w:rsid w:val="00C34F3A"/>
    <w:rsid w:val="00C3668A"/>
    <w:rsid w:val="00C37BC4"/>
    <w:rsid w:val="00C41209"/>
    <w:rsid w:val="00C41DFE"/>
    <w:rsid w:val="00C427F0"/>
    <w:rsid w:val="00C434C6"/>
    <w:rsid w:val="00C464C3"/>
    <w:rsid w:val="00C52571"/>
    <w:rsid w:val="00C53224"/>
    <w:rsid w:val="00C53BA2"/>
    <w:rsid w:val="00C552DC"/>
    <w:rsid w:val="00C64F65"/>
    <w:rsid w:val="00C66DE9"/>
    <w:rsid w:val="00C66E47"/>
    <w:rsid w:val="00C70923"/>
    <w:rsid w:val="00C70D90"/>
    <w:rsid w:val="00C72BC9"/>
    <w:rsid w:val="00C74049"/>
    <w:rsid w:val="00C86E61"/>
    <w:rsid w:val="00C8710C"/>
    <w:rsid w:val="00C9008E"/>
    <w:rsid w:val="00CA014D"/>
    <w:rsid w:val="00CA2FDB"/>
    <w:rsid w:val="00CA3C0E"/>
    <w:rsid w:val="00CA405E"/>
    <w:rsid w:val="00CA497B"/>
    <w:rsid w:val="00CA4A13"/>
    <w:rsid w:val="00CA4E60"/>
    <w:rsid w:val="00CA5248"/>
    <w:rsid w:val="00CB0D56"/>
    <w:rsid w:val="00CB5958"/>
    <w:rsid w:val="00CB6677"/>
    <w:rsid w:val="00CB716E"/>
    <w:rsid w:val="00CD4C3B"/>
    <w:rsid w:val="00CD6301"/>
    <w:rsid w:val="00CD70B2"/>
    <w:rsid w:val="00CE4617"/>
    <w:rsid w:val="00CE5C68"/>
    <w:rsid w:val="00CE7158"/>
    <w:rsid w:val="00CF2DB0"/>
    <w:rsid w:val="00CF5054"/>
    <w:rsid w:val="00CF6A07"/>
    <w:rsid w:val="00D00161"/>
    <w:rsid w:val="00D04003"/>
    <w:rsid w:val="00D054A6"/>
    <w:rsid w:val="00D056ED"/>
    <w:rsid w:val="00D076E8"/>
    <w:rsid w:val="00D104FF"/>
    <w:rsid w:val="00D1134B"/>
    <w:rsid w:val="00D129D4"/>
    <w:rsid w:val="00D16885"/>
    <w:rsid w:val="00D25819"/>
    <w:rsid w:val="00D31F64"/>
    <w:rsid w:val="00D35AF1"/>
    <w:rsid w:val="00D35ED2"/>
    <w:rsid w:val="00D40AA6"/>
    <w:rsid w:val="00D410CB"/>
    <w:rsid w:val="00D42A1D"/>
    <w:rsid w:val="00D436DD"/>
    <w:rsid w:val="00D462F9"/>
    <w:rsid w:val="00D477CE"/>
    <w:rsid w:val="00D509C2"/>
    <w:rsid w:val="00D5502F"/>
    <w:rsid w:val="00D57620"/>
    <w:rsid w:val="00D5791C"/>
    <w:rsid w:val="00D57D8C"/>
    <w:rsid w:val="00D62D80"/>
    <w:rsid w:val="00D64865"/>
    <w:rsid w:val="00D728F0"/>
    <w:rsid w:val="00D73F78"/>
    <w:rsid w:val="00D74EC4"/>
    <w:rsid w:val="00D76943"/>
    <w:rsid w:val="00D82155"/>
    <w:rsid w:val="00D846CD"/>
    <w:rsid w:val="00D8639E"/>
    <w:rsid w:val="00D86F13"/>
    <w:rsid w:val="00D91A3D"/>
    <w:rsid w:val="00D93810"/>
    <w:rsid w:val="00DA337A"/>
    <w:rsid w:val="00DB1106"/>
    <w:rsid w:val="00DB23C7"/>
    <w:rsid w:val="00DB4E33"/>
    <w:rsid w:val="00DB5102"/>
    <w:rsid w:val="00DC2E32"/>
    <w:rsid w:val="00DC3C14"/>
    <w:rsid w:val="00DC4882"/>
    <w:rsid w:val="00DC6680"/>
    <w:rsid w:val="00DD0B58"/>
    <w:rsid w:val="00DD190E"/>
    <w:rsid w:val="00DD3228"/>
    <w:rsid w:val="00DD3B08"/>
    <w:rsid w:val="00DD4E55"/>
    <w:rsid w:val="00DD5890"/>
    <w:rsid w:val="00DE3AC8"/>
    <w:rsid w:val="00DF0F98"/>
    <w:rsid w:val="00DF32FF"/>
    <w:rsid w:val="00DF3E00"/>
    <w:rsid w:val="00DF4D09"/>
    <w:rsid w:val="00DF5DBC"/>
    <w:rsid w:val="00E017B3"/>
    <w:rsid w:val="00E04828"/>
    <w:rsid w:val="00E06479"/>
    <w:rsid w:val="00E06C2D"/>
    <w:rsid w:val="00E06EEE"/>
    <w:rsid w:val="00E11E79"/>
    <w:rsid w:val="00E13977"/>
    <w:rsid w:val="00E14FD4"/>
    <w:rsid w:val="00E171A6"/>
    <w:rsid w:val="00E216ED"/>
    <w:rsid w:val="00E21D49"/>
    <w:rsid w:val="00E261FB"/>
    <w:rsid w:val="00E26A7A"/>
    <w:rsid w:val="00E3116C"/>
    <w:rsid w:val="00E31709"/>
    <w:rsid w:val="00E34AD1"/>
    <w:rsid w:val="00E3736B"/>
    <w:rsid w:val="00E37B32"/>
    <w:rsid w:val="00E4051D"/>
    <w:rsid w:val="00E45174"/>
    <w:rsid w:val="00E4558D"/>
    <w:rsid w:val="00E46091"/>
    <w:rsid w:val="00E47295"/>
    <w:rsid w:val="00E5470D"/>
    <w:rsid w:val="00E56C83"/>
    <w:rsid w:val="00E61AA3"/>
    <w:rsid w:val="00E6636F"/>
    <w:rsid w:val="00E72750"/>
    <w:rsid w:val="00E744EE"/>
    <w:rsid w:val="00E750E9"/>
    <w:rsid w:val="00E80E26"/>
    <w:rsid w:val="00E86306"/>
    <w:rsid w:val="00E9144E"/>
    <w:rsid w:val="00E91DDC"/>
    <w:rsid w:val="00E93837"/>
    <w:rsid w:val="00E938CC"/>
    <w:rsid w:val="00E93D52"/>
    <w:rsid w:val="00EA0FBF"/>
    <w:rsid w:val="00EA385F"/>
    <w:rsid w:val="00EA70CB"/>
    <w:rsid w:val="00EB03E1"/>
    <w:rsid w:val="00EC37B6"/>
    <w:rsid w:val="00EC47BB"/>
    <w:rsid w:val="00EC6644"/>
    <w:rsid w:val="00EC6A3A"/>
    <w:rsid w:val="00EC7302"/>
    <w:rsid w:val="00ED112B"/>
    <w:rsid w:val="00ED165A"/>
    <w:rsid w:val="00ED24C5"/>
    <w:rsid w:val="00ED3F33"/>
    <w:rsid w:val="00ED50FC"/>
    <w:rsid w:val="00ED5761"/>
    <w:rsid w:val="00ED60F0"/>
    <w:rsid w:val="00ED785F"/>
    <w:rsid w:val="00EE5C6D"/>
    <w:rsid w:val="00EF1942"/>
    <w:rsid w:val="00EF1BA1"/>
    <w:rsid w:val="00EF37C5"/>
    <w:rsid w:val="00EF3E1F"/>
    <w:rsid w:val="00EF53B4"/>
    <w:rsid w:val="00EF5996"/>
    <w:rsid w:val="00F014ED"/>
    <w:rsid w:val="00F073D6"/>
    <w:rsid w:val="00F077D4"/>
    <w:rsid w:val="00F1132E"/>
    <w:rsid w:val="00F12887"/>
    <w:rsid w:val="00F14C2E"/>
    <w:rsid w:val="00F17795"/>
    <w:rsid w:val="00F20AD9"/>
    <w:rsid w:val="00F21E9B"/>
    <w:rsid w:val="00F26E44"/>
    <w:rsid w:val="00F312B2"/>
    <w:rsid w:val="00F336B4"/>
    <w:rsid w:val="00F33DEB"/>
    <w:rsid w:val="00F34B7A"/>
    <w:rsid w:val="00F36E31"/>
    <w:rsid w:val="00F41067"/>
    <w:rsid w:val="00F437C2"/>
    <w:rsid w:val="00F44F26"/>
    <w:rsid w:val="00F4505A"/>
    <w:rsid w:val="00F47146"/>
    <w:rsid w:val="00F5155C"/>
    <w:rsid w:val="00F51922"/>
    <w:rsid w:val="00F51B81"/>
    <w:rsid w:val="00F55577"/>
    <w:rsid w:val="00F57A26"/>
    <w:rsid w:val="00F63EF8"/>
    <w:rsid w:val="00F643E2"/>
    <w:rsid w:val="00F646D7"/>
    <w:rsid w:val="00F659E6"/>
    <w:rsid w:val="00F701CA"/>
    <w:rsid w:val="00F73CBE"/>
    <w:rsid w:val="00F76F3A"/>
    <w:rsid w:val="00F8189D"/>
    <w:rsid w:val="00F81D83"/>
    <w:rsid w:val="00F84ACB"/>
    <w:rsid w:val="00F856CE"/>
    <w:rsid w:val="00F86555"/>
    <w:rsid w:val="00F9008F"/>
    <w:rsid w:val="00F903E1"/>
    <w:rsid w:val="00F90CA4"/>
    <w:rsid w:val="00F95CE6"/>
    <w:rsid w:val="00F9645C"/>
    <w:rsid w:val="00FA13A0"/>
    <w:rsid w:val="00FA2620"/>
    <w:rsid w:val="00FB0023"/>
    <w:rsid w:val="00FB0DA4"/>
    <w:rsid w:val="00FB50A7"/>
    <w:rsid w:val="00FC0A7B"/>
    <w:rsid w:val="00FC0C71"/>
    <w:rsid w:val="00FC451C"/>
    <w:rsid w:val="00FC7F43"/>
    <w:rsid w:val="00FD09C1"/>
    <w:rsid w:val="00FD1837"/>
    <w:rsid w:val="00FD579B"/>
    <w:rsid w:val="00FE03D9"/>
    <w:rsid w:val="00FE29AB"/>
    <w:rsid w:val="00FE41E4"/>
    <w:rsid w:val="00FE473F"/>
    <w:rsid w:val="00FE5334"/>
    <w:rsid w:val="00FE6E54"/>
    <w:rsid w:val="00FF03A7"/>
    <w:rsid w:val="00FF2BB4"/>
    <w:rsid w:val="00FF4552"/>
    <w:rsid w:val="00FF58B2"/>
    <w:rsid w:val="00FF658E"/>
    <w:rsid w:val="00FF6695"/>
    <w:rsid w:val="00FF66A2"/>
    <w:rsid w:val="00FF7B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695"/>
    <w:pPr>
      <w:widowControl w:val="0"/>
      <w:spacing w:before="0" w:beforeAutospacing="0" w:after="0" w:afterAutospacing="0"/>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F6695"/>
    <w:rPr>
      <w:color w:val="0000FF"/>
      <w:u w:val="single"/>
    </w:rPr>
  </w:style>
  <w:style w:type="table" w:styleId="a4">
    <w:name w:val="Table Grid"/>
    <w:basedOn w:val="a1"/>
    <w:rsid w:val="00FF6695"/>
    <w:pPr>
      <w:widowControl w:val="0"/>
      <w:spacing w:before="0" w:beforeAutospacing="0" w:after="0" w:afterAutospacing="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FF6695"/>
    <w:rPr>
      <w:sz w:val="18"/>
      <w:szCs w:val="18"/>
    </w:rPr>
  </w:style>
  <w:style w:type="character" w:customStyle="1" w:styleId="Char">
    <w:name w:val="批注框文本 Char"/>
    <w:basedOn w:val="a0"/>
    <w:link w:val="a5"/>
    <w:uiPriority w:val="99"/>
    <w:semiHidden/>
    <w:rsid w:val="00FF6695"/>
    <w:rPr>
      <w:rFonts w:ascii="Times New Roman" w:eastAsia="宋体" w:hAnsi="Times New Roman" w:cs="Times New Roman"/>
      <w:sz w:val="18"/>
      <w:szCs w:val="18"/>
    </w:rPr>
  </w:style>
  <w:style w:type="paragraph" w:styleId="a6">
    <w:name w:val="header"/>
    <w:basedOn w:val="a"/>
    <w:link w:val="Char0"/>
    <w:uiPriority w:val="99"/>
    <w:semiHidden/>
    <w:unhideWhenUsed/>
    <w:rsid w:val="004D70A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4D70A8"/>
    <w:rPr>
      <w:rFonts w:ascii="Times New Roman" w:eastAsia="宋体" w:hAnsi="Times New Roman" w:cs="Times New Roman"/>
      <w:sz w:val="18"/>
      <w:szCs w:val="18"/>
    </w:rPr>
  </w:style>
  <w:style w:type="paragraph" w:styleId="a7">
    <w:name w:val="footer"/>
    <w:basedOn w:val="a"/>
    <w:link w:val="Char1"/>
    <w:uiPriority w:val="99"/>
    <w:semiHidden/>
    <w:unhideWhenUsed/>
    <w:rsid w:val="004D70A8"/>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4D70A8"/>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zk.zjzs.net/" TargetMode="External"/><Relationship Id="rId26" Type="http://schemas.openxmlformats.org/officeDocument/2006/relationships/hyperlink" Target="https://zk.zjzs.net/"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hyperlink" Target="https://www.zjzs.net/art/2024/1/4/art_41_3655.html" TargetMode="External"/><Relationship Id="rId12" Type="http://schemas.openxmlformats.org/officeDocument/2006/relationships/image" Target="media/image2.png"/><Relationship Id="rId17" Type="http://schemas.openxmlformats.org/officeDocument/2006/relationships/hyperlink" Target="https://zk.zjzs.net/" TargetMode="External"/><Relationship Id="rId25" Type="http://schemas.openxmlformats.org/officeDocument/2006/relationships/hyperlink" Target="https://zk.zjzs.net/" TargetMode="External"/><Relationship Id="rId33" Type="http://schemas.openxmlformats.org/officeDocument/2006/relationships/hyperlink" Target="https://zk.zjzs.net/" TargetMode="External"/><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yperlink" Target="https://zk.zjzs.net/" TargetMode="External"/><Relationship Id="rId54"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yperlink" Target="https://zk.zjzs.net"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hyperlink" Target="https://zk.zjzs.net/"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s://zk.zjzs.net/" TargetMode="External"/><Relationship Id="rId57" Type="http://schemas.openxmlformats.org/officeDocument/2006/relationships/theme" Target="theme/theme1.xml"/><Relationship Id="rId10" Type="http://schemas.openxmlformats.org/officeDocument/2006/relationships/hyperlink" Target="https://zk.zjzs.net/"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3.png"/><Relationship Id="rId4" Type="http://schemas.openxmlformats.org/officeDocument/2006/relationships/footnotes" Target="footnotes.xml"/><Relationship Id="rId9" Type="http://schemas.openxmlformats.org/officeDocument/2006/relationships/hyperlink" Target="https://www.zjzs.net/art/2025/1/6/art_41_10709.html"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zk.zjzs.net/"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hyperlink" Target="https://www.zjzs.net/art/2024/1/4/art_41_3670.html" TargetMode="External"/><Relationship Id="rId51" Type="http://schemas.openxmlformats.org/officeDocument/2006/relationships/image" Target="media/image32.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918</Words>
  <Characters>5235</Characters>
  <Application>Microsoft Office Word</Application>
  <DocSecurity>0</DocSecurity>
  <Lines>43</Lines>
  <Paragraphs>12</Paragraphs>
  <ScaleCrop>false</ScaleCrop>
  <Company>zjksy</Company>
  <LinksUpToDate>false</LinksUpToDate>
  <CharactersWithSpaces>6141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徐俊</dc:creator>
  <cp:lastModifiedBy>徐俊</cp:lastModifiedBy>
  <cp:revision>5</cp:revision>
  <dcterms:created xsi:type="dcterms:W3CDTF">2025-11-25T03:33:00Z</dcterms:created>
  <dcterms:modified xsi:type="dcterms:W3CDTF">2025-11-27T06:35:00Z</dcterms:modified>
</cp:coreProperties>
</file>